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68" w:rsidRDefault="00881D68" w:rsidP="00881D68">
      <w:pPr>
        <w:widowControl w:val="0"/>
        <w:autoSpaceDE w:val="0"/>
        <w:autoSpaceDN w:val="0"/>
        <w:adjustRightInd w:val="0"/>
        <w:jc w:val="center"/>
        <w:rPr>
          <w:bCs/>
          <w:lang w:eastAsia="ja-JP"/>
        </w:rPr>
      </w:pPr>
      <w:bookmarkStart w:id="0" w:name="_GoBack"/>
      <w:bookmarkEnd w:id="0"/>
      <w:r>
        <w:rPr>
          <w:b/>
          <w:bCs/>
          <w:lang w:eastAsia="ja-JP"/>
        </w:rPr>
        <w:t>THE FREE LIBRARY OF NEW HOPE AND SOLEBURY</w:t>
      </w:r>
    </w:p>
    <w:p w:rsidR="00681BC5" w:rsidRDefault="00881D68" w:rsidP="00881D68">
      <w:pPr>
        <w:widowControl w:val="0"/>
        <w:autoSpaceDE w:val="0"/>
        <w:autoSpaceDN w:val="0"/>
        <w:adjustRightInd w:val="0"/>
        <w:jc w:val="center"/>
        <w:rPr>
          <w:b/>
          <w:bCs/>
          <w:lang w:eastAsia="ja-JP"/>
        </w:rPr>
      </w:pPr>
      <w:r>
        <w:rPr>
          <w:b/>
          <w:bCs/>
          <w:lang w:eastAsia="ja-JP"/>
        </w:rPr>
        <w:t>Board of Trustees Meeting Minutes</w:t>
      </w:r>
      <w:r w:rsidR="00197091">
        <w:rPr>
          <w:b/>
          <w:bCs/>
          <w:lang w:eastAsia="ja-JP"/>
        </w:rPr>
        <w:t xml:space="preserve"> </w:t>
      </w:r>
    </w:p>
    <w:p w:rsidR="00881D68" w:rsidRPr="00881D68" w:rsidRDefault="0097158D" w:rsidP="00881D68">
      <w:pPr>
        <w:widowControl w:val="0"/>
        <w:autoSpaceDE w:val="0"/>
        <w:autoSpaceDN w:val="0"/>
        <w:adjustRightInd w:val="0"/>
        <w:jc w:val="center"/>
        <w:rPr>
          <w:b/>
          <w:bCs/>
          <w:lang w:eastAsia="ja-JP"/>
        </w:rPr>
      </w:pPr>
      <w:r>
        <w:rPr>
          <w:b/>
          <w:bCs/>
          <w:lang w:eastAsia="ja-JP"/>
        </w:rPr>
        <w:t>January 15, 2014</w:t>
      </w:r>
    </w:p>
    <w:p w:rsidR="00881D68" w:rsidRDefault="00881D68" w:rsidP="00881D68">
      <w:pPr>
        <w:widowControl w:val="0"/>
        <w:autoSpaceDE w:val="0"/>
        <w:autoSpaceDN w:val="0"/>
        <w:adjustRightInd w:val="0"/>
        <w:rPr>
          <w:b/>
          <w:bCs/>
          <w:lang w:eastAsia="ja-JP"/>
        </w:rPr>
      </w:pPr>
    </w:p>
    <w:p w:rsidR="00E308B0" w:rsidRDefault="00881D68" w:rsidP="00881D68">
      <w:pPr>
        <w:widowControl w:val="0"/>
        <w:autoSpaceDE w:val="0"/>
        <w:autoSpaceDN w:val="0"/>
        <w:adjustRightInd w:val="0"/>
        <w:rPr>
          <w:lang w:eastAsia="ja-JP"/>
        </w:rPr>
      </w:pPr>
      <w:r>
        <w:rPr>
          <w:b/>
          <w:bCs/>
          <w:lang w:eastAsia="ja-JP"/>
        </w:rPr>
        <w:t>PRESENT</w:t>
      </w:r>
      <w:r>
        <w:rPr>
          <w:lang w:eastAsia="ja-JP"/>
        </w:rPr>
        <w:t>:</w:t>
      </w:r>
      <w:r w:rsidR="00DF42B6">
        <w:rPr>
          <w:lang w:eastAsia="ja-JP"/>
        </w:rPr>
        <w:t xml:space="preserve">  </w:t>
      </w:r>
      <w:r w:rsidR="00E308B0">
        <w:rPr>
          <w:lang w:eastAsia="ja-JP"/>
        </w:rPr>
        <w:t>Jacqui Griffith, President</w:t>
      </w:r>
      <w:r w:rsidR="00F46E81">
        <w:rPr>
          <w:lang w:eastAsia="ja-JP"/>
        </w:rPr>
        <w:t xml:space="preserve">; </w:t>
      </w:r>
      <w:r w:rsidR="00AC4CCA">
        <w:rPr>
          <w:lang w:eastAsia="ja-JP"/>
        </w:rPr>
        <w:t>Ellen Stiefel</w:t>
      </w:r>
      <w:r>
        <w:rPr>
          <w:lang w:eastAsia="ja-JP"/>
        </w:rPr>
        <w:t>, Tre</w:t>
      </w:r>
      <w:r w:rsidR="00E308B0">
        <w:rPr>
          <w:lang w:eastAsia="ja-JP"/>
        </w:rPr>
        <w:t>asurer; Beth Houlton, Secretary</w:t>
      </w:r>
      <w:r w:rsidR="00CA2916">
        <w:rPr>
          <w:lang w:eastAsia="ja-JP"/>
        </w:rPr>
        <w:t>;</w:t>
      </w:r>
      <w:r w:rsidR="00590B8A">
        <w:rPr>
          <w:lang w:eastAsia="ja-JP"/>
        </w:rPr>
        <w:t xml:space="preserve"> </w:t>
      </w:r>
      <w:r w:rsidR="00B20B6A">
        <w:rPr>
          <w:lang w:eastAsia="ja-JP"/>
        </w:rPr>
        <w:t xml:space="preserve">John </w:t>
      </w:r>
      <w:proofErr w:type="spellStart"/>
      <w:r w:rsidR="00B20B6A">
        <w:rPr>
          <w:lang w:eastAsia="ja-JP"/>
        </w:rPr>
        <w:t>Blady</w:t>
      </w:r>
      <w:proofErr w:type="spellEnd"/>
      <w:r w:rsidR="00B20B6A">
        <w:rPr>
          <w:lang w:eastAsia="ja-JP"/>
        </w:rPr>
        <w:t xml:space="preserve">; </w:t>
      </w:r>
      <w:r w:rsidR="00867AA0">
        <w:rPr>
          <w:lang w:eastAsia="ja-JP"/>
        </w:rPr>
        <w:t xml:space="preserve">Polly Wood; </w:t>
      </w:r>
      <w:r w:rsidR="00AE15B0">
        <w:rPr>
          <w:lang w:eastAsia="ja-JP"/>
        </w:rPr>
        <w:t>Kay Reiss; Connie Hillman.  Also in attendance</w:t>
      </w:r>
      <w:r w:rsidR="00E308B0">
        <w:rPr>
          <w:lang w:eastAsia="ja-JP"/>
        </w:rPr>
        <w:t xml:space="preserve"> </w:t>
      </w:r>
      <w:r w:rsidR="00AE15B0">
        <w:rPr>
          <w:lang w:eastAsia="ja-JP"/>
        </w:rPr>
        <w:t>were</w:t>
      </w:r>
      <w:r w:rsidR="006573C3">
        <w:rPr>
          <w:lang w:eastAsia="ja-JP"/>
        </w:rPr>
        <w:t xml:space="preserve">: </w:t>
      </w:r>
      <w:r w:rsidR="00AE15B0">
        <w:rPr>
          <w:lang w:eastAsia="ja-JP"/>
        </w:rPr>
        <w:t xml:space="preserve"> </w:t>
      </w:r>
      <w:proofErr w:type="spellStart"/>
      <w:r w:rsidR="00AE15B0">
        <w:rPr>
          <w:lang w:eastAsia="ja-JP"/>
        </w:rPr>
        <w:t>Pamm</w:t>
      </w:r>
      <w:proofErr w:type="spellEnd"/>
      <w:r w:rsidR="00AE15B0">
        <w:rPr>
          <w:lang w:eastAsia="ja-JP"/>
        </w:rPr>
        <w:t xml:space="preserve"> Kerr, Doro Kerr, Robert Salgado, Nancy Salgado, Charlie </w:t>
      </w:r>
      <w:proofErr w:type="spellStart"/>
      <w:r w:rsidR="00AE15B0">
        <w:rPr>
          <w:lang w:eastAsia="ja-JP"/>
        </w:rPr>
        <w:t>Huchet</w:t>
      </w:r>
      <w:proofErr w:type="spellEnd"/>
      <w:r w:rsidR="00AE15B0">
        <w:rPr>
          <w:lang w:eastAsia="ja-JP"/>
        </w:rPr>
        <w:t xml:space="preserve">, Elizabeth </w:t>
      </w:r>
      <w:proofErr w:type="spellStart"/>
      <w:r w:rsidR="00AE15B0">
        <w:rPr>
          <w:lang w:eastAsia="ja-JP"/>
        </w:rPr>
        <w:t>Varnai</w:t>
      </w:r>
      <w:proofErr w:type="spellEnd"/>
      <w:r w:rsidR="00AE15B0">
        <w:rPr>
          <w:lang w:eastAsia="ja-JP"/>
        </w:rPr>
        <w:t xml:space="preserve">, </w:t>
      </w:r>
      <w:proofErr w:type="spellStart"/>
      <w:r w:rsidR="00AE15B0">
        <w:rPr>
          <w:lang w:eastAsia="ja-JP"/>
        </w:rPr>
        <w:t>DeeDee</w:t>
      </w:r>
      <w:proofErr w:type="spellEnd"/>
      <w:r w:rsidR="00AE15B0">
        <w:rPr>
          <w:lang w:eastAsia="ja-JP"/>
        </w:rPr>
        <w:t xml:space="preserve"> Newcomb, Carol Spencer, Karl </w:t>
      </w:r>
      <w:proofErr w:type="spellStart"/>
      <w:r w:rsidR="00AE15B0">
        <w:rPr>
          <w:lang w:eastAsia="ja-JP"/>
        </w:rPr>
        <w:t>Varnai</w:t>
      </w:r>
      <w:proofErr w:type="spellEnd"/>
      <w:r w:rsidR="00AE15B0">
        <w:rPr>
          <w:lang w:eastAsia="ja-JP"/>
        </w:rPr>
        <w:t xml:space="preserve">, Kathleen Meier, Kris Reilly, Eric Jacobson, Laura Shaw, Lisa </w:t>
      </w:r>
      <w:proofErr w:type="spellStart"/>
      <w:r w:rsidR="00AE15B0">
        <w:rPr>
          <w:lang w:eastAsia="ja-JP"/>
        </w:rPr>
        <w:t>Mui</w:t>
      </w:r>
      <w:proofErr w:type="spellEnd"/>
      <w:r w:rsidR="00AE15B0">
        <w:rPr>
          <w:lang w:eastAsia="ja-JP"/>
        </w:rPr>
        <w:t xml:space="preserve">, Donna </w:t>
      </w:r>
      <w:proofErr w:type="spellStart"/>
      <w:r w:rsidR="00AE15B0">
        <w:rPr>
          <w:lang w:eastAsia="ja-JP"/>
        </w:rPr>
        <w:t>Peiffer</w:t>
      </w:r>
      <w:proofErr w:type="spellEnd"/>
      <w:r w:rsidR="00AE15B0">
        <w:rPr>
          <w:lang w:eastAsia="ja-JP"/>
        </w:rPr>
        <w:t>-Both.</w:t>
      </w:r>
    </w:p>
    <w:p w:rsidR="00881D68" w:rsidRDefault="00881D68" w:rsidP="00881D68">
      <w:pPr>
        <w:widowControl w:val="0"/>
        <w:autoSpaceDE w:val="0"/>
        <w:autoSpaceDN w:val="0"/>
        <w:adjustRightInd w:val="0"/>
        <w:rPr>
          <w:sz w:val="28"/>
          <w:szCs w:val="28"/>
          <w:lang w:eastAsia="ja-JP"/>
        </w:rPr>
      </w:pPr>
    </w:p>
    <w:p w:rsidR="00881D68" w:rsidRDefault="00881D68" w:rsidP="00881D68">
      <w:pPr>
        <w:widowControl w:val="0"/>
        <w:autoSpaceDE w:val="0"/>
        <w:autoSpaceDN w:val="0"/>
        <w:adjustRightInd w:val="0"/>
        <w:rPr>
          <w:lang w:eastAsia="ja-JP"/>
        </w:rPr>
      </w:pPr>
      <w:r>
        <w:rPr>
          <w:lang w:eastAsia="ja-JP"/>
        </w:rPr>
        <w:t>I.</w:t>
      </w:r>
      <w:r>
        <w:rPr>
          <w:lang w:eastAsia="ja-JP"/>
        </w:rPr>
        <w:tab/>
      </w:r>
      <w:r>
        <w:rPr>
          <w:b/>
          <w:bCs/>
          <w:lang w:eastAsia="ja-JP"/>
        </w:rPr>
        <w:t>CALL TO BUSINESS</w:t>
      </w:r>
      <w:r w:rsidR="002670EC">
        <w:rPr>
          <w:lang w:eastAsia="ja-JP"/>
        </w:rPr>
        <w:t xml:space="preserve">.  </w:t>
      </w:r>
      <w:r w:rsidR="00297785">
        <w:rPr>
          <w:lang w:eastAsia="ja-JP"/>
        </w:rPr>
        <w:t>Jacqui</w:t>
      </w:r>
      <w:r w:rsidR="00255640">
        <w:rPr>
          <w:lang w:eastAsia="ja-JP"/>
        </w:rPr>
        <w:t xml:space="preserve"> </w:t>
      </w:r>
      <w:r w:rsidR="00E754A9">
        <w:rPr>
          <w:lang w:eastAsia="ja-JP"/>
        </w:rPr>
        <w:t xml:space="preserve">at </w:t>
      </w:r>
      <w:r w:rsidR="0097158D">
        <w:rPr>
          <w:lang w:eastAsia="ja-JP"/>
        </w:rPr>
        <w:t>5:38</w:t>
      </w:r>
      <w:r w:rsidR="00F31AD6">
        <w:rPr>
          <w:lang w:eastAsia="ja-JP"/>
        </w:rPr>
        <w:t>pm</w:t>
      </w:r>
      <w:r w:rsidR="001A2FC0">
        <w:rPr>
          <w:lang w:eastAsia="ja-JP"/>
        </w:rPr>
        <w:t>.</w:t>
      </w:r>
    </w:p>
    <w:p w:rsidR="00881D68" w:rsidRDefault="00881D68" w:rsidP="00881D68">
      <w:pPr>
        <w:widowControl w:val="0"/>
        <w:autoSpaceDE w:val="0"/>
        <w:autoSpaceDN w:val="0"/>
        <w:adjustRightInd w:val="0"/>
        <w:rPr>
          <w:lang w:eastAsia="ja-JP"/>
        </w:rPr>
      </w:pPr>
    </w:p>
    <w:p w:rsidR="00881D68" w:rsidRDefault="00881D68" w:rsidP="00925317">
      <w:pPr>
        <w:widowControl w:val="0"/>
        <w:autoSpaceDE w:val="0"/>
        <w:autoSpaceDN w:val="0"/>
        <w:adjustRightInd w:val="0"/>
        <w:rPr>
          <w:lang w:eastAsia="ja-JP"/>
        </w:rPr>
      </w:pPr>
      <w:r>
        <w:rPr>
          <w:lang w:eastAsia="ja-JP"/>
        </w:rPr>
        <w:t xml:space="preserve">II. </w:t>
      </w:r>
      <w:r>
        <w:rPr>
          <w:lang w:eastAsia="ja-JP"/>
        </w:rPr>
        <w:tab/>
      </w:r>
      <w:r>
        <w:rPr>
          <w:b/>
          <w:bCs/>
          <w:lang w:eastAsia="ja-JP"/>
        </w:rPr>
        <w:t>APPPROVAL OF PREVIOUS MEETING MINUTES</w:t>
      </w:r>
      <w:r>
        <w:rPr>
          <w:lang w:eastAsia="ja-JP"/>
        </w:rPr>
        <w:t xml:space="preserve">. </w:t>
      </w:r>
      <w:r w:rsidR="00AF36D5">
        <w:rPr>
          <w:lang w:eastAsia="ja-JP"/>
        </w:rPr>
        <w:t xml:space="preserve">MOTION by </w:t>
      </w:r>
      <w:r w:rsidR="00E754A9">
        <w:rPr>
          <w:lang w:eastAsia="ja-JP"/>
        </w:rPr>
        <w:t xml:space="preserve">Polly </w:t>
      </w:r>
      <w:r w:rsidR="00CA2916">
        <w:rPr>
          <w:lang w:eastAsia="ja-JP"/>
        </w:rPr>
        <w:t xml:space="preserve">to </w:t>
      </w:r>
      <w:r w:rsidR="006E02E4">
        <w:rPr>
          <w:lang w:eastAsia="ja-JP"/>
        </w:rPr>
        <w:t xml:space="preserve">approve </w:t>
      </w:r>
      <w:r w:rsidR="00A061C0">
        <w:rPr>
          <w:lang w:eastAsia="ja-JP"/>
        </w:rPr>
        <w:t xml:space="preserve">the </w:t>
      </w:r>
      <w:r w:rsidR="00681BC5">
        <w:rPr>
          <w:lang w:eastAsia="ja-JP"/>
        </w:rPr>
        <w:t>min</w:t>
      </w:r>
      <w:r w:rsidR="000E6AEC">
        <w:rPr>
          <w:lang w:eastAsia="ja-JP"/>
        </w:rPr>
        <w:t xml:space="preserve">utes from </w:t>
      </w:r>
      <w:r w:rsidR="008554C1">
        <w:rPr>
          <w:lang w:eastAsia="ja-JP"/>
        </w:rPr>
        <w:t xml:space="preserve">the </w:t>
      </w:r>
      <w:r w:rsidR="00E754A9">
        <w:rPr>
          <w:lang w:eastAsia="ja-JP"/>
        </w:rPr>
        <w:t>December 18</w:t>
      </w:r>
      <w:r w:rsidR="00867AA0">
        <w:rPr>
          <w:lang w:eastAsia="ja-JP"/>
        </w:rPr>
        <w:t xml:space="preserve">, 2013, </w:t>
      </w:r>
      <w:r w:rsidR="00AF36D5">
        <w:rPr>
          <w:lang w:eastAsia="ja-JP"/>
        </w:rPr>
        <w:t>meeting</w:t>
      </w:r>
      <w:r w:rsidR="00E754A9">
        <w:rPr>
          <w:lang w:eastAsia="ja-JP"/>
        </w:rPr>
        <w:t xml:space="preserve">, SECONDED </w:t>
      </w:r>
      <w:r w:rsidR="00B20B6A">
        <w:rPr>
          <w:lang w:eastAsia="ja-JP"/>
        </w:rPr>
        <w:t>by</w:t>
      </w:r>
      <w:r w:rsidR="00E754A9">
        <w:rPr>
          <w:lang w:eastAsia="ja-JP"/>
        </w:rPr>
        <w:t xml:space="preserve"> Ellen</w:t>
      </w:r>
      <w:r w:rsidR="00CA2916">
        <w:rPr>
          <w:lang w:eastAsia="ja-JP"/>
        </w:rPr>
        <w:t>, APPROVED by all</w:t>
      </w:r>
      <w:r w:rsidR="006C4B75">
        <w:rPr>
          <w:lang w:eastAsia="ja-JP"/>
        </w:rPr>
        <w:t xml:space="preserve">.  </w:t>
      </w:r>
    </w:p>
    <w:p w:rsidR="00881D68" w:rsidRDefault="00881D68" w:rsidP="00881D68">
      <w:pPr>
        <w:widowControl w:val="0"/>
        <w:autoSpaceDE w:val="0"/>
        <w:autoSpaceDN w:val="0"/>
        <w:adjustRightInd w:val="0"/>
        <w:rPr>
          <w:lang w:eastAsia="ja-JP"/>
        </w:rPr>
      </w:pPr>
    </w:p>
    <w:p w:rsidR="00E754A9" w:rsidRPr="00B3308A" w:rsidRDefault="00881D68" w:rsidP="0097158D">
      <w:pPr>
        <w:widowControl w:val="0"/>
        <w:autoSpaceDE w:val="0"/>
        <w:autoSpaceDN w:val="0"/>
        <w:adjustRightInd w:val="0"/>
        <w:spacing w:after="260"/>
        <w:rPr>
          <w:lang w:eastAsia="ja-JP"/>
        </w:rPr>
      </w:pPr>
      <w:r>
        <w:rPr>
          <w:lang w:eastAsia="ja-JP"/>
        </w:rPr>
        <w:t>III.</w:t>
      </w:r>
      <w:r w:rsidRPr="00B3308A">
        <w:rPr>
          <w:lang w:eastAsia="ja-JP"/>
        </w:rPr>
        <w:tab/>
      </w:r>
      <w:r w:rsidR="003A0F7C" w:rsidRPr="00B3308A">
        <w:rPr>
          <w:b/>
          <w:bCs/>
          <w:lang w:eastAsia="ja-JP"/>
        </w:rPr>
        <w:t>DIRECTOR’S REPORT</w:t>
      </w:r>
      <w:r w:rsidR="003A0F7C" w:rsidRPr="00B3308A">
        <w:rPr>
          <w:lang w:eastAsia="ja-JP"/>
        </w:rPr>
        <w:t>.  Connie Hillman</w:t>
      </w:r>
      <w:r w:rsidR="00D51CCE" w:rsidRPr="00B3308A">
        <w:rPr>
          <w:lang w:eastAsia="ja-JP"/>
        </w:rPr>
        <w:t>.</w:t>
      </w:r>
    </w:p>
    <w:p w:rsidR="00E754A9" w:rsidRPr="00B3308A" w:rsidRDefault="00AE15B0" w:rsidP="00E754A9">
      <w:pPr>
        <w:pStyle w:val="ListParagraph"/>
        <w:numPr>
          <w:ilvl w:val="0"/>
          <w:numId w:val="16"/>
        </w:numPr>
        <w:rPr>
          <w:rFonts w:ascii="Times New Roman" w:hAnsi="Times New Roman"/>
          <w:sz w:val="24"/>
          <w:szCs w:val="24"/>
        </w:rPr>
      </w:pPr>
      <w:r>
        <w:rPr>
          <w:rFonts w:ascii="Times New Roman" w:hAnsi="Times New Roman"/>
          <w:sz w:val="24"/>
          <w:szCs w:val="24"/>
        </w:rPr>
        <w:t>Connie</w:t>
      </w:r>
      <w:r w:rsidR="00E754A9" w:rsidRPr="00B3308A">
        <w:rPr>
          <w:rFonts w:ascii="Times New Roman" w:hAnsi="Times New Roman"/>
          <w:sz w:val="24"/>
          <w:szCs w:val="24"/>
        </w:rPr>
        <w:t xml:space="preserve"> attended two meetings this month: one was an online meeting for the New Director’s Institute with the State Librarian Stacey Aldrich; the other a meeting with the Community Library Directors of Bucks County.</w:t>
      </w:r>
    </w:p>
    <w:p w:rsidR="00E754A9" w:rsidRPr="00B3308A" w:rsidRDefault="00E754A9" w:rsidP="00E754A9">
      <w:pPr>
        <w:pStyle w:val="ListParagraph"/>
        <w:numPr>
          <w:ilvl w:val="1"/>
          <w:numId w:val="16"/>
        </w:numPr>
        <w:rPr>
          <w:rFonts w:ascii="Times New Roman" w:hAnsi="Times New Roman"/>
          <w:sz w:val="24"/>
          <w:szCs w:val="24"/>
        </w:rPr>
      </w:pPr>
      <w:r w:rsidRPr="00B3308A">
        <w:rPr>
          <w:rFonts w:ascii="Times New Roman" w:hAnsi="Times New Roman"/>
          <w:sz w:val="24"/>
          <w:szCs w:val="24"/>
        </w:rPr>
        <w:t>Stacey confirmed that she is looking to simplify the state library system. She does not know exactly how this will look, but she is exploring different models from other states for efficiency. She also discussed state aid, explaining that state aid was never meant to be counted on for library operations, but as an incentive for a library to meet requirements in terms of staffing, collection management and local funding. While again nothing is in place, it is good to understand her way of thinking as we examine our own library and what this might mean for the future.</w:t>
      </w:r>
    </w:p>
    <w:p w:rsidR="00E754A9" w:rsidRPr="00B3308A" w:rsidRDefault="00E754A9" w:rsidP="00E754A9">
      <w:pPr>
        <w:pStyle w:val="ListParagraph"/>
        <w:numPr>
          <w:ilvl w:val="0"/>
          <w:numId w:val="16"/>
        </w:numPr>
        <w:rPr>
          <w:rFonts w:ascii="Times New Roman" w:hAnsi="Times New Roman"/>
          <w:sz w:val="24"/>
          <w:szCs w:val="24"/>
        </w:rPr>
      </w:pPr>
      <w:r w:rsidRPr="00B3308A">
        <w:rPr>
          <w:rFonts w:ascii="Times New Roman" w:hAnsi="Times New Roman"/>
          <w:sz w:val="24"/>
          <w:szCs w:val="24"/>
        </w:rPr>
        <w:t>We have now officially shifted over to Comc</w:t>
      </w:r>
      <w:r w:rsidR="00AE15B0">
        <w:rPr>
          <w:rFonts w:ascii="Times New Roman" w:hAnsi="Times New Roman"/>
          <w:sz w:val="24"/>
          <w:szCs w:val="24"/>
        </w:rPr>
        <w:t>ast for our phone service.  Connie is</w:t>
      </w:r>
      <w:r w:rsidRPr="00B3308A">
        <w:rPr>
          <w:rFonts w:ascii="Times New Roman" w:hAnsi="Times New Roman"/>
          <w:sz w:val="24"/>
          <w:szCs w:val="24"/>
        </w:rPr>
        <w:t xml:space="preserve"> hoping this will result in a savings of $70-$80 per month.</w:t>
      </w:r>
    </w:p>
    <w:p w:rsidR="00E754A9" w:rsidRPr="00B3308A" w:rsidRDefault="00E754A9" w:rsidP="00E754A9">
      <w:pPr>
        <w:pStyle w:val="ListParagraph"/>
        <w:numPr>
          <w:ilvl w:val="0"/>
          <w:numId w:val="16"/>
        </w:numPr>
        <w:rPr>
          <w:rFonts w:ascii="Times New Roman" w:hAnsi="Times New Roman"/>
          <w:sz w:val="24"/>
          <w:szCs w:val="24"/>
        </w:rPr>
      </w:pPr>
      <w:r w:rsidRPr="00B3308A">
        <w:rPr>
          <w:rFonts w:ascii="Times New Roman" w:hAnsi="Times New Roman"/>
          <w:sz w:val="24"/>
          <w:szCs w:val="24"/>
        </w:rPr>
        <w:t>The Library was closed two days due to snowstorms.</w:t>
      </w:r>
      <w:r w:rsidR="00B3308A">
        <w:rPr>
          <w:rFonts w:ascii="Times New Roman" w:hAnsi="Times New Roman"/>
          <w:sz w:val="24"/>
          <w:szCs w:val="24"/>
        </w:rPr>
        <w:t xml:space="preserve">  Beth requested that perhaps something can be put on the website or the phone message changed on snow days to alert the public to the closing; Connie will look into this.</w:t>
      </w:r>
    </w:p>
    <w:p w:rsidR="00E754A9" w:rsidRPr="00B3308A" w:rsidRDefault="002B1696" w:rsidP="00E754A9">
      <w:pPr>
        <w:pStyle w:val="ListParagraph"/>
        <w:numPr>
          <w:ilvl w:val="0"/>
          <w:numId w:val="16"/>
        </w:numPr>
        <w:rPr>
          <w:rFonts w:ascii="Times New Roman" w:hAnsi="Times New Roman"/>
          <w:sz w:val="24"/>
          <w:szCs w:val="24"/>
        </w:rPr>
      </w:pPr>
      <w:r>
        <w:rPr>
          <w:rFonts w:ascii="Times New Roman" w:hAnsi="Times New Roman"/>
          <w:sz w:val="24"/>
          <w:szCs w:val="24"/>
        </w:rPr>
        <w:t>The staff has</w:t>
      </w:r>
      <w:r w:rsidR="00E754A9" w:rsidRPr="00B3308A">
        <w:rPr>
          <w:rFonts w:ascii="Times New Roman" w:hAnsi="Times New Roman"/>
          <w:sz w:val="24"/>
          <w:szCs w:val="24"/>
        </w:rPr>
        <w:t xml:space="preserve"> been busy preparing for the Read</w:t>
      </w:r>
      <w:r>
        <w:rPr>
          <w:rFonts w:ascii="Times New Roman" w:hAnsi="Times New Roman"/>
          <w:sz w:val="24"/>
          <w:szCs w:val="24"/>
        </w:rPr>
        <w:t>-A-Thon Day of Service, which will take place on Monday, January 20, 2014, from 10am-2pm at the Library.  All are welcome.</w:t>
      </w:r>
    </w:p>
    <w:p w:rsidR="001452C8" w:rsidRPr="00B3308A" w:rsidRDefault="00AE15B0" w:rsidP="002419D2">
      <w:pPr>
        <w:pStyle w:val="ListParagraph"/>
        <w:numPr>
          <w:ilvl w:val="0"/>
          <w:numId w:val="16"/>
        </w:numPr>
        <w:rPr>
          <w:rFonts w:ascii="Times New Roman" w:hAnsi="Times New Roman"/>
          <w:sz w:val="24"/>
          <w:szCs w:val="24"/>
        </w:rPr>
      </w:pPr>
      <w:r>
        <w:rPr>
          <w:rFonts w:ascii="Times New Roman" w:hAnsi="Times New Roman"/>
          <w:sz w:val="24"/>
          <w:szCs w:val="24"/>
        </w:rPr>
        <w:t>Connie</w:t>
      </w:r>
      <w:r w:rsidR="00E754A9" w:rsidRPr="00B3308A">
        <w:rPr>
          <w:rFonts w:ascii="Times New Roman" w:hAnsi="Times New Roman"/>
          <w:sz w:val="24"/>
          <w:szCs w:val="24"/>
        </w:rPr>
        <w:t xml:space="preserve"> revised Eric and Patricia’s job descriptions and went over them with them. They will be stepping up in their roles in both technical services and youth services</w:t>
      </w:r>
      <w:r w:rsidR="001452C8" w:rsidRPr="00B3308A">
        <w:rPr>
          <w:rFonts w:ascii="Times New Roman" w:hAnsi="Times New Roman"/>
          <w:sz w:val="24"/>
          <w:szCs w:val="24"/>
        </w:rPr>
        <w:t>.</w:t>
      </w:r>
    </w:p>
    <w:p w:rsidR="002419D2" w:rsidRPr="00B3308A" w:rsidRDefault="00E754A9" w:rsidP="002419D2">
      <w:pPr>
        <w:pStyle w:val="ListParagraph"/>
        <w:numPr>
          <w:ilvl w:val="0"/>
          <w:numId w:val="16"/>
        </w:numPr>
        <w:rPr>
          <w:rFonts w:ascii="Times New Roman" w:hAnsi="Times New Roman"/>
          <w:sz w:val="24"/>
          <w:szCs w:val="24"/>
        </w:rPr>
      </w:pPr>
      <w:r w:rsidRPr="00B3308A">
        <w:rPr>
          <w:rFonts w:ascii="Times New Roman" w:hAnsi="Times New Roman"/>
          <w:sz w:val="24"/>
          <w:szCs w:val="24"/>
        </w:rPr>
        <w:t>Carol</w:t>
      </w:r>
      <w:r w:rsidR="008554C1" w:rsidRPr="00B3308A">
        <w:rPr>
          <w:rFonts w:ascii="Times New Roman" w:hAnsi="Times New Roman"/>
          <w:sz w:val="24"/>
          <w:szCs w:val="24"/>
        </w:rPr>
        <w:t xml:space="preserve"> will be</w:t>
      </w:r>
      <w:r w:rsidRPr="00B3308A">
        <w:rPr>
          <w:rFonts w:ascii="Times New Roman" w:hAnsi="Times New Roman"/>
          <w:sz w:val="24"/>
          <w:szCs w:val="24"/>
        </w:rPr>
        <w:t xml:space="preserve"> attending </w:t>
      </w:r>
      <w:r w:rsidR="002B1696">
        <w:rPr>
          <w:rFonts w:ascii="Times New Roman" w:hAnsi="Times New Roman"/>
          <w:sz w:val="24"/>
          <w:szCs w:val="24"/>
        </w:rPr>
        <w:t xml:space="preserve">an </w:t>
      </w:r>
      <w:r w:rsidR="008554C1" w:rsidRPr="00B3308A">
        <w:rPr>
          <w:rFonts w:ascii="Times New Roman" w:hAnsi="Times New Roman"/>
          <w:sz w:val="24"/>
          <w:szCs w:val="24"/>
        </w:rPr>
        <w:t xml:space="preserve">evening session of the </w:t>
      </w:r>
      <w:r w:rsidR="001D6165">
        <w:rPr>
          <w:rFonts w:ascii="Times New Roman" w:hAnsi="Times New Roman"/>
          <w:sz w:val="24"/>
          <w:szCs w:val="24"/>
        </w:rPr>
        <w:t>stra</w:t>
      </w:r>
      <w:r w:rsidR="002B1696">
        <w:rPr>
          <w:rFonts w:ascii="Times New Roman" w:hAnsi="Times New Roman"/>
          <w:sz w:val="24"/>
          <w:szCs w:val="24"/>
        </w:rPr>
        <w:t xml:space="preserve">tegic planning overview seminar </w:t>
      </w:r>
      <w:r w:rsidR="001D6165">
        <w:rPr>
          <w:rFonts w:ascii="Times New Roman" w:hAnsi="Times New Roman"/>
          <w:sz w:val="24"/>
          <w:szCs w:val="24"/>
        </w:rPr>
        <w:t>for Library Director's and board members</w:t>
      </w:r>
      <w:r w:rsidR="002B1696">
        <w:rPr>
          <w:rFonts w:ascii="Times New Roman" w:hAnsi="Times New Roman"/>
          <w:sz w:val="24"/>
          <w:szCs w:val="24"/>
        </w:rPr>
        <w:t xml:space="preserve"> on January 21, 2014 at the Doylestown Library</w:t>
      </w:r>
      <w:r w:rsidR="001D6165">
        <w:rPr>
          <w:rFonts w:ascii="Times New Roman" w:hAnsi="Times New Roman"/>
          <w:sz w:val="24"/>
          <w:szCs w:val="24"/>
        </w:rPr>
        <w:t xml:space="preserve">. </w:t>
      </w:r>
      <w:r w:rsidR="002B1696">
        <w:rPr>
          <w:rFonts w:ascii="Times New Roman" w:hAnsi="Times New Roman"/>
          <w:sz w:val="24"/>
          <w:szCs w:val="24"/>
        </w:rPr>
        <w:t xml:space="preserve"> </w:t>
      </w:r>
      <w:r w:rsidR="001D6165">
        <w:rPr>
          <w:rFonts w:ascii="Times New Roman" w:hAnsi="Times New Roman"/>
          <w:sz w:val="24"/>
          <w:szCs w:val="24"/>
        </w:rPr>
        <w:t xml:space="preserve">June Garcia and Sandra Nelson will assist </w:t>
      </w:r>
      <w:r w:rsidR="002B1696">
        <w:rPr>
          <w:rFonts w:ascii="Times New Roman" w:hAnsi="Times New Roman"/>
          <w:sz w:val="24"/>
          <w:szCs w:val="24"/>
        </w:rPr>
        <w:t>interested attendees</w:t>
      </w:r>
      <w:r w:rsidR="001D6165">
        <w:rPr>
          <w:rFonts w:ascii="Times New Roman" w:hAnsi="Times New Roman"/>
          <w:sz w:val="24"/>
          <w:szCs w:val="24"/>
        </w:rPr>
        <w:t xml:space="preserve"> in the creation of a strategic plan.</w:t>
      </w:r>
    </w:p>
    <w:p w:rsidR="001223D8" w:rsidRDefault="00E754A9" w:rsidP="009471CF">
      <w:r>
        <w:t>IV.</w:t>
      </w:r>
      <w:r>
        <w:tab/>
      </w:r>
      <w:r>
        <w:rPr>
          <w:b/>
        </w:rPr>
        <w:t>FRIENDS’ REPORT</w:t>
      </w:r>
      <w:r>
        <w:t xml:space="preserve">.  </w:t>
      </w:r>
      <w:r w:rsidR="00E308B0">
        <w:t xml:space="preserve">Charlie </w:t>
      </w:r>
      <w:proofErr w:type="spellStart"/>
      <w:r w:rsidR="00E308B0">
        <w:t>Huchet</w:t>
      </w:r>
      <w:proofErr w:type="spellEnd"/>
      <w:r w:rsidR="00E308B0">
        <w:t>.</w:t>
      </w:r>
      <w:r w:rsidR="001623F0">
        <w:t xml:space="preserve"> </w:t>
      </w:r>
    </w:p>
    <w:p w:rsidR="009471CF" w:rsidRDefault="001623F0" w:rsidP="009471CF">
      <w:r>
        <w:t xml:space="preserve"> </w:t>
      </w:r>
    </w:p>
    <w:p w:rsidR="009471CF" w:rsidRDefault="00E308B0" w:rsidP="009471CF">
      <w:pPr>
        <w:rPr>
          <w:rFonts w:eastAsia="Times New Roman" w:cs="Arial"/>
          <w:color w:val="000000"/>
        </w:rPr>
      </w:pPr>
      <w:r>
        <w:t>Charlie introduced several people who have been helping the Friends</w:t>
      </w:r>
      <w:r w:rsidR="00434E5B">
        <w:t xml:space="preserve">. </w:t>
      </w:r>
      <w:r w:rsidR="001223D8">
        <w:t xml:space="preserve">The </w:t>
      </w:r>
      <w:r w:rsidR="001223D8">
        <w:rPr>
          <w:rFonts w:eastAsia="Times New Roman" w:cs="Arial"/>
          <w:color w:val="000000"/>
        </w:rPr>
        <w:t>m</w:t>
      </w:r>
      <w:r w:rsidR="009471CF" w:rsidRPr="009471CF">
        <w:rPr>
          <w:rFonts w:eastAsia="Times New Roman" w:cs="Arial"/>
          <w:color w:val="000000"/>
        </w:rPr>
        <w:t>embers of the FOL Interim Board</w:t>
      </w:r>
      <w:r w:rsidR="001223D8">
        <w:rPr>
          <w:rFonts w:eastAsia="Times New Roman" w:cs="Arial"/>
          <w:color w:val="000000"/>
        </w:rPr>
        <w:t xml:space="preserve"> are</w:t>
      </w:r>
      <w:r w:rsidR="009471CF" w:rsidRPr="009471CF">
        <w:rPr>
          <w:rFonts w:eastAsia="Times New Roman" w:cs="Arial"/>
          <w:color w:val="000000"/>
        </w:rPr>
        <w:t>:</w:t>
      </w:r>
      <w:r w:rsidR="001223D8">
        <w:rPr>
          <w:rFonts w:eastAsia="Times New Roman" w:cs="Arial"/>
          <w:color w:val="000000"/>
        </w:rPr>
        <w:t xml:space="preserve"> </w:t>
      </w:r>
      <w:r w:rsidR="009471CF" w:rsidRPr="009471CF">
        <w:rPr>
          <w:rFonts w:eastAsia="Times New Roman" w:cs="Arial"/>
          <w:color w:val="000000"/>
        </w:rPr>
        <w:t xml:space="preserve"> </w:t>
      </w:r>
      <w:proofErr w:type="spellStart"/>
      <w:r w:rsidR="009471CF" w:rsidRPr="009471CF">
        <w:rPr>
          <w:rFonts w:eastAsia="Times New Roman" w:cs="Arial"/>
          <w:color w:val="000000"/>
        </w:rPr>
        <w:t>DeeDee</w:t>
      </w:r>
      <w:proofErr w:type="spellEnd"/>
      <w:r w:rsidR="009471CF" w:rsidRPr="009471CF">
        <w:rPr>
          <w:rFonts w:eastAsia="Times New Roman" w:cs="Arial"/>
          <w:color w:val="000000"/>
        </w:rPr>
        <w:t xml:space="preserve"> Newcomb</w:t>
      </w:r>
      <w:r w:rsidR="001223D8">
        <w:rPr>
          <w:rFonts w:eastAsia="Times New Roman" w:cs="Arial"/>
          <w:color w:val="000000"/>
        </w:rPr>
        <w:t xml:space="preserve"> and Charlie </w:t>
      </w:r>
      <w:proofErr w:type="spellStart"/>
      <w:r w:rsidR="001223D8">
        <w:rPr>
          <w:rFonts w:eastAsia="Times New Roman" w:cs="Arial"/>
          <w:color w:val="000000"/>
        </w:rPr>
        <w:t>Huchet</w:t>
      </w:r>
      <w:proofErr w:type="spellEnd"/>
      <w:r w:rsidR="009471CF">
        <w:rPr>
          <w:rFonts w:eastAsia="Times New Roman" w:cs="Arial"/>
          <w:color w:val="000000"/>
        </w:rPr>
        <w:t>,</w:t>
      </w:r>
      <w:r w:rsidR="009471CF" w:rsidRPr="009471CF">
        <w:rPr>
          <w:rFonts w:eastAsia="Times New Roman" w:cs="Arial"/>
          <w:color w:val="000000"/>
        </w:rPr>
        <w:t xml:space="preserve"> Interim Co-President</w:t>
      </w:r>
      <w:r w:rsidR="001223D8">
        <w:rPr>
          <w:rFonts w:eastAsia="Times New Roman" w:cs="Arial"/>
          <w:color w:val="000000"/>
        </w:rPr>
        <w:t>s;</w:t>
      </w:r>
      <w:r w:rsidR="009471CF">
        <w:rPr>
          <w:rFonts w:eastAsia="Times New Roman" w:cs="Arial"/>
          <w:color w:val="000000"/>
        </w:rPr>
        <w:t xml:space="preserve"> </w:t>
      </w:r>
      <w:r w:rsidR="001223D8">
        <w:rPr>
          <w:rFonts w:eastAsia="Times New Roman" w:cs="Arial"/>
          <w:color w:val="000000"/>
        </w:rPr>
        <w:t>Lawrence Booth</w:t>
      </w:r>
      <w:r w:rsidR="001223D8" w:rsidRPr="001223D8">
        <w:rPr>
          <w:rFonts w:eastAsia="Times New Roman" w:cs="Arial"/>
          <w:color w:val="000000"/>
        </w:rPr>
        <w:t>, Treasurer</w:t>
      </w:r>
      <w:r w:rsidR="001223D8">
        <w:rPr>
          <w:rFonts w:eastAsia="Times New Roman" w:cs="Arial"/>
          <w:color w:val="000000"/>
        </w:rPr>
        <w:t>;</w:t>
      </w:r>
      <w:r w:rsidR="001223D8" w:rsidRPr="001223D8">
        <w:rPr>
          <w:rFonts w:eastAsia="Times New Roman" w:cs="Arial"/>
          <w:color w:val="000000"/>
        </w:rPr>
        <w:t xml:space="preserve"> </w:t>
      </w:r>
      <w:r w:rsidR="001223D8" w:rsidRPr="009471CF">
        <w:rPr>
          <w:rFonts w:eastAsia="Times New Roman" w:cs="Arial"/>
          <w:color w:val="000000"/>
        </w:rPr>
        <w:t xml:space="preserve"> Karl </w:t>
      </w:r>
      <w:proofErr w:type="spellStart"/>
      <w:r w:rsidR="001223D8" w:rsidRPr="009471CF">
        <w:rPr>
          <w:rFonts w:eastAsia="Times New Roman" w:cs="Arial"/>
          <w:color w:val="000000"/>
        </w:rPr>
        <w:t>Varnai</w:t>
      </w:r>
      <w:proofErr w:type="spellEnd"/>
      <w:r w:rsidR="001223D8">
        <w:rPr>
          <w:rFonts w:eastAsia="Times New Roman" w:cs="Arial"/>
          <w:color w:val="000000"/>
        </w:rPr>
        <w:t>,</w:t>
      </w:r>
      <w:r w:rsidR="001223D8" w:rsidRPr="001223D8">
        <w:rPr>
          <w:rFonts w:eastAsia="Times New Roman" w:cs="Arial"/>
          <w:color w:val="000000"/>
        </w:rPr>
        <w:t xml:space="preserve"> Membership Chair</w:t>
      </w:r>
      <w:r w:rsidR="001223D8">
        <w:rPr>
          <w:rFonts w:eastAsia="Times New Roman" w:cs="Arial"/>
          <w:color w:val="000000"/>
        </w:rPr>
        <w:t>; Louise Whitcomb</w:t>
      </w:r>
      <w:r w:rsidR="009471CF">
        <w:rPr>
          <w:rFonts w:eastAsia="Times New Roman" w:cs="Arial"/>
          <w:color w:val="000000"/>
        </w:rPr>
        <w:t>,</w:t>
      </w:r>
      <w:r w:rsidR="001223D8">
        <w:rPr>
          <w:rFonts w:eastAsia="Times New Roman" w:cs="Arial"/>
          <w:color w:val="000000"/>
        </w:rPr>
        <w:t xml:space="preserve"> </w:t>
      </w:r>
      <w:r w:rsidR="009471CF" w:rsidRPr="009471CF">
        <w:rPr>
          <w:rFonts w:eastAsia="Times New Roman" w:cs="Arial"/>
          <w:color w:val="000000"/>
        </w:rPr>
        <w:t xml:space="preserve"> Elizabeth </w:t>
      </w:r>
      <w:proofErr w:type="spellStart"/>
      <w:r w:rsidR="009471CF" w:rsidRPr="009471CF">
        <w:rPr>
          <w:rFonts w:eastAsia="Times New Roman" w:cs="Arial"/>
          <w:color w:val="000000"/>
        </w:rPr>
        <w:t>Varnai</w:t>
      </w:r>
      <w:proofErr w:type="spellEnd"/>
      <w:r w:rsidR="001223D8">
        <w:rPr>
          <w:rFonts w:eastAsia="Times New Roman" w:cs="Arial"/>
          <w:color w:val="000000"/>
        </w:rPr>
        <w:t xml:space="preserve"> and Barry </w:t>
      </w:r>
      <w:proofErr w:type="spellStart"/>
      <w:r w:rsidR="001223D8">
        <w:rPr>
          <w:rFonts w:eastAsia="Times New Roman" w:cs="Arial"/>
          <w:color w:val="000000"/>
        </w:rPr>
        <w:lastRenderedPageBreak/>
        <w:t>Fetterolf</w:t>
      </w:r>
      <w:proofErr w:type="spellEnd"/>
      <w:r w:rsidR="001223D8">
        <w:rPr>
          <w:rFonts w:eastAsia="Times New Roman" w:cs="Arial"/>
          <w:color w:val="000000"/>
        </w:rPr>
        <w:t xml:space="preserve">.  Special assistants are:  Kathy Meier, consultant; Kristin Reilly, membership; </w:t>
      </w:r>
      <w:proofErr w:type="spellStart"/>
      <w:r w:rsidR="001223D8">
        <w:rPr>
          <w:rFonts w:eastAsia="Times New Roman" w:cs="Arial"/>
          <w:color w:val="000000"/>
        </w:rPr>
        <w:t>Pamm</w:t>
      </w:r>
      <w:proofErr w:type="spellEnd"/>
      <w:r w:rsidR="001223D8">
        <w:rPr>
          <w:rFonts w:eastAsia="Times New Roman" w:cs="Arial"/>
          <w:color w:val="000000"/>
        </w:rPr>
        <w:t xml:space="preserve"> Kerr, Raffle Basket</w:t>
      </w:r>
      <w:r w:rsidR="00327112">
        <w:rPr>
          <w:rFonts w:eastAsia="Times New Roman" w:cs="Arial"/>
          <w:color w:val="000000"/>
        </w:rPr>
        <w:t>; Carol Spencer, Maintaining Daily Book Sales.</w:t>
      </w:r>
    </w:p>
    <w:p w:rsidR="00CA35BD" w:rsidRDefault="00CA35BD" w:rsidP="009471CF">
      <w:pPr>
        <w:rPr>
          <w:rFonts w:eastAsia="Times New Roman" w:cs="Arial"/>
          <w:color w:val="000000"/>
        </w:rPr>
      </w:pPr>
    </w:p>
    <w:p w:rsidR="00E308B0" w:rsidRDefault="008554C1" w:rsidP="002419D2">
      <w:r>
        <w:t xml:space="preserve">The new Friends Board must </w:t>
      </w:r>
      <w:r w:rsidR="00E308B0">
        <w:t>have between 7-11 peo</w:t>
      </w:r>
      <w:r>
        <w:t>ple, and they are working on that roster now</w:t>
      </w:r>
      <w:r w:rsidR="00E308B0">
        <w:t xml:space="preserve">.  </w:t>
      </w:r>
    </w:p>
    <w:p w:rsidR="00E754A9" w:rsidRDefault="00E754A9" w:rsidP="002419D2"/>
    <w:p w:rsidR="00E754A9" w:rsidRDefault="001623F0" w:rsidP="001623F0">
      <w:pPr>
        <w:ind w:left="720" w:hanging="720"/>
      </w:pPr>
      <w:r>
        <w:tab/>
        <w:t>A.</w:t>
      </w:r>
      <w:r>
        <w:tab/>
      </w:r>
      <w:r w:rsidR="002B1696">
        <w:rPr>
          <w:b/>
        </w:rPr>
        <w:t>INITIAL FUNDRAISING</w:t>
      </w:r>
      <w:r w:rsidR="00E754A9" w:rsidRPr="0076759F">
        <w:t xml:space="preserve"> (Dec. 19, 2013-Jan. 10, 2014), </w:t>
      </w:r>
      <w:r w:rsidR="002B1696">
        <w:rPr>
          <w:b/>
        </w:rPr>
        <w:t xml:space="preserve">2014 FUNDRAISING </w:t>
      </w:r>
      <w:r>
        <w:rPr>
          <w:b/>
        </w:rPr>
        <w:tab/>
      </w:r>
      <w:r w:rsidR="002B1696">
        <w:rPr>
          <w:b/>
        </w:rPr>
        <w:t>PLAN AND FRIENDS REORGANIZATION</w:t>
      </w:r>
      <w:r w:rsidR="00434E5B">
        <w:rPr>
          <w:b/>
        </w:rPr>
        <w:t xml:space="preserve"> </w:t>
      </w:r>
    </w:p>
    <w:p w:rsidR="00E754A9" w:rsidRPr="0076759F" w:rsidRDefault="00E754A9" w:rsidP="00E754A9">
      <w:pPr>
        <w:ind w:left="1440" w:hanging="1440"/>
      </w:pPr>
    </w:p>
    <w:p w:rsidR="00E754A9" w:rsidRDefault="00E754A9" w:rsidP="002B1696">
      <w:r w:rsidRPr="0076759F">
        <w:t>In its regular Board meeting for November, 2013</w:t>
      </w:r>
      <w:r>
        <w:t xml:space="preserve"> the</w:t>
      </w:r>
      <w:r w:rsidRPr="0076759F">
        <w:t xml:space="preserve"> Library Board of Trustees</w:t>
      </w:r>
      <w:r>
        <w:t xml:space="preserve"> </w:t>
      </w:r>
      <w:r w:rsidR="002B1696">
        <w:t xml:space="preserve">requested that the </w:t>
      </w:r>
      <w:r w:rsidRPr="0076759F">
        <w:t>Friends of the Library (FOL) become reactivated as soon as possible</w:t>
      </w:r>
      <w:r>
        <w:t xml:space="preserve"> </w:t>
      </w:r>
      <w:r w:rsidRPr="0076759F">
        <w:t xml:space="preserve">to create a viable fund raising arm to supplement the financial operating support of the Library. </w:t>
      </w:r>
      <w:r w:rsidR="002B1696">
        <w:t xml:space="preserve"> </w:t>
      </w:r>
      <w:r w:rsidRPr="0076759F">
        <w:t xml:space="preserve">This would allow the Library </w:t>
      </w:r>
      <w:r>
        <w:t>Board to devote</w:t>
      </w:r>
      <w:r w:rsidR="002B1696">
        <w:t xml:space="preserve"> </w:t>
      </w:r>
      <w:r w:rsidRPr="0076759F">
        <w:t>more time and resources toward</w:t>
      </w:r>
      <w:r>
        <w:t xml:space="preserve"> </w:t>
      </w:r>
      <w:r w:rsidRPr="0076759F">
        <w:t>addressing the fu</w:t>
      </w:r>
      <w:r>
        <w:t>ture developmental needs</w:t>
      </w:r>
      <w:r w:rsidR="002B1696">
        <w:t xml:space="preserve"> </w:t>
      </w:r>
      <w:r>
        <w:t xml:space="preserve">of the </w:t>
      </w:r>
      <w:r w:rsidRPr="0076759F">
        <w:t>Library.</w:t>
      </w:r>
      <w:r w:rsidR="002B1696">
        <w:t xml:space="preserve">  </w:t>
      </w:r>
      <w:r w:rsidRPr="0076759F">
        <w:t>There was a special urgency attached to this request in that</w:t>
      </w:r>
      <w:r>
        <w:t xml:space="preserve"> the Board was faced by</w:t>
      </w:r>
      <w:r w:rsidR="002B1696">
        <w:t xml:space="preserve"> </w:t>
      </w:r>
      <w:r w:rsidRPr="0076759F">
        <w:t>a shortfall in the 2014 budget and, unless sufficient f</w:t>
      </w:r>
      <w:r>
        <w:t>unds were raised by January15,</w:t>
      </w:r>
      <w:r w:rsidR="002B1696">
        <w:t xml:space="preserve"> </w:t>
      </w:r>
      <w:r w:rsidRPr="0076759F">
        <w:t>2014,</w:t>
      </w:r>
      <w:r>
        <w:t xml:space="preserve"> the</w:t>
      </w:r>
      <w:r w:rsidRPr="0076759F">
        <w:t xml:space="preserve"> Board planned to significantly reduce the work hours</w:t>
      </w:r>
      <w:r>
        <w:t xml:space="preserve"> of two assistant</w:t>
      </w:r>
      <w:r w:rsidR="002B1696">
        <w:t xml:space="preserve"> </w:t>
      </w:r>
      <w:r w:rsidRPr="0076759F">
        <w:t xml:space="preserve">library staff. </w:t>
      </w:r>
      <w:r w:rsidR="002B1696">
        <w:t xml:space="preserve"> </w:t>
      </w:r>
      <w:r w:rsidRPr="0076759F">
        <w:t>Some former members of the FOL a</w:t>
      </w:r>
      <w:r>
        <w:t>nd other concerned patrons</w:t>
      </w:r>
      <w:r w:rsidR="002B1696">
        <w:t xml:space="preserve"> </w:t>
      </w:r>
      <w:r>
        <w:t xml:space="preserve">felt compelled by the </w:t>
      </w:r>
      <w:r w:rsidRPr="0076759F">
        <w:t>long</w:t>
      </w:r>
      <w:r w:rsidR="002B1696">
        <w:t>-</w:t>
      </w:r>
      <w:r w:rsidRPr="0076759F">
        <w:t>range funding needs of the Library, and by the impending</w:t>
      </w:r>
      <w:r w:rsidR="002B1696">
        <w:t xml:space="preserve"> </w:t>
      </w:r>
      <w:r w:rsidRPr="0076759F">
        <w:t>staff reductions to accept the challenge.</w:t>
      </w:r>
    </w:p>
    <w:p w:rsidR="00E754A9" w:rsidRDefault="00E754A9" w:rsidP="002B1696">
      <w:pPr>
        <w:ind w:left="1440" w:hanging="1440"/>
        <w:jc w:val="both"/>
      </w:pPr>
    </w:p>
    <w:p w:rsidR="00E754A9" w:rsidRDefault="00E754A9" w:rsidP="002B1696">
      <w:r w:rsidRPr="0076759F">
        <w:t xml:space="preserve">Despite the very limited lead time (given the impact of Thanksgiving, Christmas </w:t>
      </w:r>
      <w:r>
        <w:t xml:space="preserve">and </w:t>
      </w:r>
      <w:r w:rsidRPr="0076759F">
        <w:t>New Year</w:t>
      </w:r>
      <w:r w:rsidR="002B1696">
        <w:t xml:space="preserve">’s </w:t>
      </w:r>
      <w:r w:rsidRPr="0076759F">
        <w:t>holidays) and the recent biannual fund</w:t>
      </w:r>
      <w:r>
        <w:t xml:space="preserve">ing solicitation by the Library </w:t>
      </w:r>
      <w:r w:rsidR="002B1696">
        <w:t xml:space="preserve">Board, much was </w:t>
      </w:r>
      <w:r w:rsidRPr="0076759F">
        <w:t>accomplished and planned for 2014.</w:t>
      </w:r>
    </w:p>
    <w:p w:rsidR="00E754A9" w:rsidRPr="0076759F" w:rsidRDefault="00E754A9" w:rsidP="00E754A9">
      <w:pPr>
        <w:ind w:left="1440" w:hanging="1440"/>
      </w:pPr>
    </w:p>
    <w:p w:rsidR="00E754A9" w:rsidRPr="0076759F" w:rsidRDefault="00E754A9" w:rsidP="00E754A9">
      <w:pPr>
        <w:ind w:left="1440" w:hanging="1440"/>
        <w:rPr>
          <w:u w:val="single"/>
        </w:rPr>
      </w:pPr>
      <w:r w:rsidRPr="0076759F">
        <w:rPr>
          <w:u w:val="single"/>
        </w:rPr>
        <w:t>Funds Raised To-Date</w:t>
      </w:r>
    </w:p>
    <w:p w:rsidR="00E754A9" w:rsidRPr="0076759F" w:rsidRDefault="00E754A9" w:rsidP="00E754A9">
      <w:pPr>
        <w:pStyle w:val="ListParagraph"/>
        <w:numPr>
          <w:ilvl w:val="0"/>
          <w:numId w:val="17"/>
        </w:numPr>
        <w:spacing w:line="240" w:lineRule="auto"/>
      </w:pPr>
      <w:r w:rsidRPr="002B1696">
        <w:rPr>
          <w:rFonts w:ascii="Times New Roman" w:hAnsi="Times New Roman"/>
          <w:sz w:val="24"/>
          <w:szCs w:val="24"/>
        </w:rPr>
        <w:t>Through a combination of activities, including starting a membership drive, encouraging individual donations beyond membership fees, initiating a bake sale, and starting a business donated raffle basket sale, a total of $4</w:t>
      </w:r>
      <w:r w:rsidR="002B1696">
        <w:rPr>
          <w:rFonts w:ascii="Times New Roman" w:hAnsi="Times New Roman"/>
          <w:sz w:val="24"/>
          <w:szCs w:val="24"/>
        </w:rPr>
        <w:t>,</w:t>
      </w:r>
      <w:r w:rsidRPr="002B1696">
        <w:rPr>
          <w:rFonts w:ascii="Times New Roman" w:hAnsi="Times New Roman"/>
          <w:sz w:val="24"/>
          <w:szCs w:val="24"/>
        </w:rPr>
        <w:t>000 has been raised as of January 10, 2014.  This significantly exceeds the 2013 Friends contribution ($3</w:t>
      </w:r>
      <w:r w:rsidR="002B1696">
        <w:rPr>
          <w:rFonts w:ascii="Times New Roman" w:hAnsi="Times New Roman"/>
          <w:sz w:val="24"/>
          <w:szCs w:val="24"/>
        </w:rPr>
        <w:t>,</w:t>
      </w:r>
      <w:r w:rsidRPr="002B1696">
        <w:rPr>
          <w:rFonts w:ascii="Times New Roman" w:hAnsi="Times New Roman"/>
          <w:sz w:val="24"/>
          <w:szCs w:val="24"/>
        </w:rPr>
        <w:t>047) to the Library raised over an 11</w:t>
      </w:r>
      <w:r w:rsidR="002B1696">
        <w:rPr>
          <w:rFonts w:ascii="Times New Roman" w:hAnsi="Times New Roman"/>
          <w:sz w:val="24"/>
          <w:szCs w:val="24"/>
        </w:rPr>
        <w:t>-</w:t>
      </w:r>
      <w:r w:rsidRPr="002B1696">
        <w:rPr>
          <w:rFonts w:ascii="Times New Roman" w:hAnsi="Times New Roman"/>
          <w:sz w:val="24"/>
          <w:szCs w:val="24"/>
        </w:rPr>
        <w:t xml:space="preserve"> month period</w:t>
      </w:r>
      <w:r w:rsidRPr="0076759F">
        <w:t>.</w:t>
      </w:r>
    </w:p>
    <w:p w:rsidR="00E754A9" w:rsidRPr="0076759F" w:rsidRDefault="00E754A9" w:rsidP="00E754A9">
      <w:pPr>
        <w:rPr>
          <w:u w:val="single"/>
        </w:rPr>
      </w:pPr>
      <w:r w:rsidRPr="0076759F">
        <w:rPr>
          <w:u w:val="single"/>
        </w:rPr>
        <w:t>Future Fund Raising Plans (13 Month)</w:t>
      </w:r>
    </w:p>
    <w:p w:rsidR="00E754A9" w:rsidRPr="002B1696" w:rsidRDefault="00E754A9" w:rsidP="00E754A9">
      <w:pPr>
        <w:pStyle w:val="ListParagraph"/>
        <w:numPr>
          <w:ilvl w:val="0"/>
          <w:numId w:val="17"/>
        </w:numPr>
        <w:spacing w:line="240" w:lineRule="auto"/>
        <w:rPr>
          <w:rFonts w:ascii="Times New Roman" w:hAnsi="Times New Roman"/>
          <w:sz w:val="24"/>
          <w:szCs w:val="24"/>
        </w:rPr>
      </w:pPr>
      <w:r w:rsidRPr="002B1696">
        <w:rPr>
          <w:rFonts w:ascii="Times New Roman" w:hAnsi="Times New Roman"/>
          <w:sz w:val="24"/>
          <w:szCs w:val="24"/>
        </w:rPr>
        <w:t>An aggressive membership drive will continue through 2014. A door-to door Business Partnership program, throughout Solebury and New Hope will commence the week of February 3</w:t>
      </w:r>
      <w:r w:rsidRPr="002B1696">
        <w:rPr>
          <w:rFonts w:ascii="Times New Roman" w:hAnsi="Times New Roman"/>
          <w:sz w:val="24"/>
          <w:szCs w:val="24"/>
          <w:vertAlign w:val="superscript"/>
        </w:rPr>
        <w:t>rd</w:t>
      </w:r>
      <w:r w:rsidRPr="002B1696">
        <w:rPr>
          <w:rFonts w:ascii="Times New Roman" w:hAnsi="Times New Roman"/>
          <w:sz w:val="24"/>
          <w:szCs w:val="24"/>
        </w:rPr>
        <w:t>.</w:t>
      </w:r>
    </w:p>
    <w:p w:rsidR="00E754A9" w:rsidRPr="002B1696" w:rsidRDefault="00E754A9" w:rsidP="00E754A9">
      <w:pPr>
        <w:pStyle w:val="ListParagraph"/>
        <w:numPr>
          <w:ilvl w:val="0"/>
          <w:numId w:val="17"/>
        </w:numPr>
        <w:spacing w:line="240" w:lineRule="auto"/>
        <w:rPr>
          <w:rFonts w:ascii="Times New Roman" w:hAnsi="Times New Roman"/>
          <w:sz w:val="24"/>
          <w:szCs w:val="24"/>
        </w:rPr>
      </w:pPr>
      <w:r w:rsidRPr="002B1696">
        <w:rPr>
          <w:rFonts w:ascii="Times New Roman" w:hAnsi="Times New Roman"/>
          <w:sz w:val="24"/>
          <w:szCs w:val="24"/>
        </w:rPr>
        <w:t>A monthly series of mini-events is planned for 2014.</w:t>
      </w:r>
    </w:p>
    <w:p w:rsidR="00E754A9" w:rsidRPr="002B1696" w:rsidRDefault="00E754A9" w:rsidP="00E754A9">
      <w:pPr>
        <w:pStyle w:val="ListParagraph"/>
        <w:numPr>
          <w:ilvl w:val="0"/>
          <w:numId w:val="17"/>
        </w:numPr>
        <w:spacing w:line="240" w:lineRule="auto"/>
        <w:rPr>
          <w:rFonts w:ascii="Times New Roman" w:hAnsi="Times New Roman"/>
          <w:sz w:val="24"/>
          <w:szCs w:val="24"/>
        </w:rPr>
      </w:pPr>
      <w:r w:rsidRPr="002B1696">
        <w:rPr>
          <w:rFonts w:ascii="Times New Roman" w:hAnsi="Times New Roman"/>
          <w:sz w:val="24"/>
          <w:szCs w:val="24"/>
        </w:rPr>
        <w:t>A series of major fundraising events have been tentatively sche</w:t>
      </w:r>
      <w:r w:rsidR="002B1696">
        <w:rPr>
          <w:rFonts w:ascii="Times New Roman" w:hAnsi="Times New Roman"/>
          <w:sz w:val="24"/>
          <w:szCs w:val="24"/>
        </w:rPr>
        <w:t>duled over the next 13 months (see below).</w:t>
      </w:r>
    </w:p>
    <w:p w:rsidR="00E754A9" w:rsidRPr="0076759F" w:rsidRDefault="00E754A9" w:rsidP="00E754A9">
      <w:pPr>
        <w:rPr>
          <w:u w:val="single"/>
        </w:rPr>
      </w:pPr>
      <w:r w:rsidRPr="0076759F">
        <w:rPr>
          <w:u w:val="single"/>
        </w:rPr>
        <w:t>Organizational Plans</w:t>
      </w:r>
    </w:p>
    <w:p w:rsidR="00E754A9" w:rsidRPr="002B1696" w:rsidRDefault="002B1696" w:rsidP="00E754A9">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 xml:space="preserve">The success of FOL </w:t>
      </w:r>
      <w:r w:rsidR="00E754A9" w:rsidRPr="002B1696">
        <w:rPr>
          <w:rFonts w:ascii="Times New Roman" w:hAnsi="Times New Roman"/>
          <w:sz w:val="24"/>
          <w:szCs w:val="24"/>
        </w:rPr>
        <w:t>fund raising will depend, in part, on developing a large and actively involved membership base.  All present patrons (2000 households) will shortly receive an e-blast invitation to join the FOL. A New Patron drive will then be initiated to broaden the potential FOL membership pool (and the Library patron base).</w:t>
      </w:r>
    </w:p>
    <w:p w:rsidR="00E754A9" w:rsidRDefault="00E754A9" w:rsidP="00E754A9">
      <w:pPr>
        <w:pStyle w:val="ListParagraph"/>
        <w:numPr>
          <w:ilvl w:val="0"/>
          <w:numId w:val="17"/>
        </w:numPr>
        <w:spacing w:line="240" w:lineRule="auto"/>
        <w:rPr>
          <w:rFonts w:ascii="Times New Roman" w:hAnsi="Times New Roman"/>
          <w:sz w:val="24"/>
          <w:szCs w:val="24"/>
        </w:rPr>
      </w:pPr>
      <w:r w:rsidRPr="002B1696">
        <w:rPr>
          <w:rFonts w:ascii="Times New Roman" w:hAnsi="Times New Roman"/>
          <w:sz w:val="24"/>
          <w:szCs w:val="24"/>
        </w:rPr>
        <w:t>The Annual FOL Re-Organization meeting will be held on January 21</w:t>
      </w:r>
      <w:r w:rsidRPr="002B1696">
        <w:rPr>
          <w:rFonts w:ascii="Times New Roman" w:hAnsi="Times New Roman"/>
          <w:sz w:val="24"/>
          <w:szCs w:val="24"/>
          <w:vertAlign w:val="superscript"/>
        </w:rPr>
        <w:t>st</w:t>
      </w:r>
      <w:r w:rsidRPr="002B1696">
        <w:rPr>
          <w:rFonts w:ascii="Times New Roman" w:hAnsi="Times New Roman"/>
          <w:sz w:val="24"/>
          <w:szCs w:val="24"/>
        </w:rPr>
        <w:t xml:space="preserve"> at the Library with a slate of officers and a new committee structure.</w:t>
      </w:r>
      <w:r w:rsidR="002B1696">
        <w:rPr>
          <w:rFonts w:ascii="Times New Roman" w:hAnsi="Times New Roman"/>
          <w:sz w:val="24"/>
          <w:szCs w:val="24"/>
        </w:rPr>
        <w:t xml:space="preserve">  </w:t>
      </w:r>
      <w:r w:rsidRPr="002B1696">
        <w:rPr>
          <w:rFonts w:ascii="Times New Roman" w:hAnsi="Times New Roman"/>
          <w:sz w:val="24"/>
          <w:szCs w:val="24"/>
        </w:rPr>
        <w:t>Following the re-organization meeting</w:t>
      </w:r>
      <w:r w:rsidR="008554C1" w:rsidRPr="002B1696">
        <w:rPr>
          <w:rFonts w:ascii="Times New Roman" w:hAnsi="Times New Roman"/>
          <w:sz w:val="24"/>
          <w:szCs w:val="24"/>
        </w:rPr>
        <w:t>,</w:t>
      </w:r>
      <w:r w:rsidRPr="002B1696">
        <w:rPr>
          <w:rFonts w:ascii="Times New Roman" w:hAnsi="Times New Roman"/>
          <w:sz w:val="24"/>
          <w:szCs w:val="24"/>
        </w:rPr>
        <w:t xml:space="preserve"> the Library Board wil</w:t>
      </w:r>
      <w:r w:rsidR="002B1696">
        <w:rPr>
          <w:rFonts w:ascii="Times New Roman" w:hAnsi="Times New Roman"/>
          <w:sz w:val="24"/>
          <w:szCs w:val="24"/>
        </w:rPr>
        <w:t>l be invited to engage in an on</w:t>
      </w:r>
      <w:r w:rsidRPr="002B1696">
        <w:rPr>
          <w:rFonts w:ascii="Times New Roman" w:hAnsi="Times New Roman"/>
          <w:sz w:val="24"/>
          <w:szCs w:val="24"/>
        </w:rPr>
        <w:t>going dialogue with the FOL toward strength</w:t>
      </w:r>
      <w:r w:rsidR="00D44571" w:rsidRPr="002B1696">
        <w:rPr>
          <w:rFonts w:ascii="Times New Roman" w:hAnsi="Times New Roman"/>
          <w:sz w:val="24"/>
          <w:szCs w:val="24"/>
        </w:rPr>
        <w:t>en</w:t>
      </w:r>
      <w:r w:rsidRPr="002B1696">
        <w:rPr>
          <w:rFonts w:ascii="Times New Roman" w:hAnsi="Times New Roman"/>
          <w:sz w:val="24"/>
          <w:szCs w:val="24"/>
        </w:rPr>
        <w:t>ing our communication, our relationship and our respective roles in service of the present and future viability of the Library.</w:t>
      </w:r>
    </w:p>
    <w:p w:rsidR="00227BD8" w:rsidRDefault="008B79B9" w:rsidP="00E754A9">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T</w:t>
      </w:r>
      <w:r w:rsidR="008554C1" w:rsidRPr="008B79B9">
        <w:rPr>
          <w:rFonts w:ascii="Times New Roman" w:hAnsi="Times New Roman"/>
          <w:sz w:val="24"/>
          <w:szCs w:val="24"/>
        </w:rPr>
        <w:t>here is a FOL b</w:t>
      </w:r>
      <w:r w:rsidR="00390063" w:rsidRPr="008B79B9">
        <w:rPr>
          <w:rFonts w:ascii="Times New Roman" w:hAnsi="Times New Roman"/>
          <w:sz w:val="24"/>
          <w:szCs w:val="24"/>
        </w:rPr>
        <w:t xml:space="preserve">usiness outreach planning meeting on January 21, 2014, 5pm, at </w:t>
      </w:r>
      <w:r w:rsidR="008554C1" w:rsidRPr="008B79B9">
        <w:rPr>
          <w:rFonts w:ascii="Times New Roman" w:hAnsi="Times New Roman"/>
          <w:sz w:val="24"/>
          <w:szCs w:val="24"/>
        </w:rPr>
        <w:t xml:space="preserve">the </w:t>
      </w:r>
      <w:r w:rsidR="00390063" w:rsidRPr="008B79B9">
        <w:rPr>
          <w:rFonts w:ascii="Times New Roman" w:hAnsi="Times New Roman"/>
          <w:sz w:val="24"/>
          <w:szCs w:val="24"/>
        </w:rPr>
        <w:t xml:space="preserve">Library; all individuals who want to help with this effort are welcome.  </w:t>
      </w:r>
    </w:p>
    <w:p w:rsidR="00390063" w:rsidRPr="008B79B9" w:rsidRDefault="00227BD8" w:rsidP="00E754A9">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D</w:t>
      </w:r>
      <w:r w:rsidR="00390063" w:rsidRPr="008B79B9">
        <w:rPr>
          <w:rFonts w:ascii="Times New Roman" w:hAnsi="Times New Roman"/>
          <w:sz w:val="24"/>
          <w:szCs w:val="24"/>
        </w:rPr>
        <w:t xml:space="preserve">ecals </w:t>
      </w:r>
      <w:r w:rsidR="008554C1" w:rsidRPr="008B79B9">
        <w:rPr>
          <w:rFonts w:ascii="Times New Roman" w:hAnsi="Times New Roman"/>
          <w:sz w:val="24"/>
          <w:szCs w:val="24"/>
        </w:rPr>
        <w:t xml:space="preserve">will be </w:t>
      </w:r>
      <w:r w:rsidR="00390063" w:rsidRPr="008B79B9">
        <w:rPr>
          <w:rFonts w:ascii="Times New Roman" w:hAnsi="Times New Roman"/>
          <w:sz w:val="24"/>
          <w:szCs w:val="24"/>
        </w:rPr>
        <w:t>available for businesses to post</w:t>
      </w:r>
      <w:r w:rsidR="003A47C9" w:rsidRPr="008B79B9">
        <w:rPr>
          <w:rFonts w:ascii="Times New Roman" w:hAnsi="Times New Roman"/>
          <w:sz w:val="24"/>
          <w:szCs w:val="24"/>
        </w:rPr>
        <w:t xml:space="preserve"> </w:t>
      </w:r>
      <w:r w:rsidR="008554C1" w:rsidRPr="008B79B9">
        <w:rPr>
          <w:rFonts w:ascii="Times New Roman" w:hAnsi="Times New Roman"/>
          <w:sz w:val="24"/>
          <w:szCs w:val="24"/>
        </w:rPr>
        <w:t xml:space="preserve">in visible locations </w:t>
      </w:r>
      <w:r w:rsidR="003A47C9" w:rsidRPr="008B79B9">
        <w:rPr>
          <w:rFonts w:ascii="Times New Roman" w:hAnsi="Times New Roman"/>
          <w:sz w:val="24"/>
          <w:szCs w:val="24"/>
        </w:rPr>
        <w:t xml:space="preserve">in support of </w:t>
      </w:r>
      <w:r w:rsidR="008554C1" w:rsidRPr="008B79B9">
        <w:rPr>
          <w:rFonts w:ascii="Times New Roman" w:hAnsi="Times New Roman"/>
          <w:sz w:val="24"/>
          <w:szCs w:val="24"/>
        </w:rPr>
        <w:t xml:space="preserve">the </w:t>
      </w:r>
      <w:r w:rsidR="003A47C9" w:rsidRPr="008B79B9">
        <w:rPr>
          <w:rFonts w:ascii="Times New Roman" w:hAnsi="Times New Roman"/>
          <w:sz w:val="24"/>
          <w:szCs w:val="24"/>
        </w:rPr>
        <w:t>Library</w:t>
      </w:r>
      <w:r w:rsidR="00390063" w:rsidRPr="008B79B9">
        <w:rPr>
          <w:rFonts w:ascii="Times New Roman" w:hAnsi="Times New Roman"/>
          <w:sz w:val="24"/>
          <w:szCs w:val="24"/>
        </w:rPr>
        <w:t xml:space="preserve">.   </w:t>
      </w:r>
    </w:p>
    <w:p w:rsidR="00E754A9" w:rsidRDefault="00E754A9" w:rsidP="00E754A9"/>
    <w:p w:rsidR="00E754A9" w:rsidRDefault="00E754A9" w:rsidP="00E754A9">
      <w:pPr>
        <w:rPr>
          <w:b/>
        </w:rPr>
      </w:pPr>
      <w:r w:rsidRPr="009456EE">
        <w:t xml:space="preserve">                        </w:t>
      </w:r>
      <w:r w:rsidRPr="009456EE">
        <w:rPr>
          <w:b/>
        </w:rPr>
        <w:t>TENTATIVE FOL 2014 FUND RAISING/EVENT PLAN</w:t>
      </w:r>
    </w:p>
    <w:p w:rsidR="00E754A9" w:rsidRPr="009456EE" w:rsidRDefault="00E754A9" w:rsidP="00E754A9">
      <w:pPr>
        <w:rPr>
          <w:b/>
        </w:rPr>
      </w:pPr>
    </w:p>
    <w:p w:rsidR="00E754A9" w:rsidRPr="008D1C93" w:rsidRDefault="00E754A9" w:rsidP="00E754A9">
      <w:r w:rsidRPr="008D1C93">
        <w:t>Individual/family FOL membership Fees</w:t>
      </w:r>
      <w:r w:rsidRPr="008D1C93">
        <w:tab/>
      </w:r>
      <w:r w:rsidRPr="008D1C93">
        <w:tab/>
      </w:r>
      <w:r>
        <w:tab/>
      </w:r>
      <w:r>
        <w:tab/>
        <w:t>$3500</w:t>
      </w:r>
    </w:p>
    <w:p w:rsidR="00E754A9" w:rsidRPr="008D1C93" w:rsidRDefault="002B1696" w:rsidP="00E754A9">
      <w:r>
        <w:t>Business Partnerships</w:t>
      </w:r>
      <w:r>
        <w:tab/>
      </w:r>
      <w:r>
        <w:tab/>
      </w:r>
      <w:r>
        <w:tab/>
      </w:r>
      <w:r>
        <w:tab/>
      </w:r>
      <w:r w:rsidR="00E754A9">
        <w:tab/>
      </w:r>
      <w:r>
        <w:tab/>
      </w:r>
      <w:r w:rsidR="001623F0">
        <w:tab/>
      </w:r>
      <w:r w:rsidR="00E754A9">
        <w:t>$3</w:t>
      </w:r>
      <w:r w:rsidR="00E754A9" w:rsidRPr="008D1C93">
        <w:t>000</w:t>
      </w:r>
    </w:p>
    <w:p w:rsidR="00E754A9" w:rsidRPr="008D1C93" w:rsidRDefault="00E754A9" w:rsidP="00E754A9">
      <w:r>
        <w:tab/>
        <w:t>(3</w:t>
      </w:r>
      <w:r w:rsidR="001623F0">
        <w:t>0 businesses</w:t>
      </w:r>
      <w:r w:rsidRPr="008D1C93">
        <w:t xml:space="preserve"> @$100)</w:t>
      </w:r>
    </w:p>
    <w:p w:rsidR="00E754A9" w:rsidRPr="008D1C93" w:rsidRDefault="00E754A9" w:rsidP="00E754A9">
      <w:r w:rsidRPr="008D1C93">
        <w:t>Monthly Raffles (12</w:t>
      </w:r>
      <w:r w:rsidR="001623F0">
        <w:t xml:space="preserve"> @$150)</w:t>
      </w:r>
      <w:r w:rsidR="001623F0">
        <w:tab/>
      </w:r>
      <w:r w:rsidR="001623F0">
        <w:tab/>
      </w:r>
      <w:r w:rsidR="001623F0">
        <w:tab/>
      </w:r>
      <w:r>
        <w:tab/>
      </w:r>
      <w:r w:rsidR="002B1696">
        <w:tab/>
      </w:r>
      <w:r w:rsidR="001623F0">
        <w:tab/>
      </w:r>
      <w:r w:rsidRPr="008D1C93">
        <w:t>$1800</w:t>
      </w:r>
    </w:p>
    <w:p w:rsidR="00E754A9" w:rsidRDefault="001623F0" w:rsidP="00E754A9">
      <w:r>
        <w:t>Restaurant Partnerships</w:t>
      </w:r>
      <w:r>
        <w:tab/>
      </w:r>
      <w:r>
        <w:tab/>
      </w:r>
      <w:r>
        <w:tab/>
      </w:r>
      <w:r w:rsidR="00E754A9" w:rsidRPr="008D1C93">
        <w:tab/>
      </w:r>
      <w:r w:rsidR="00E754A9">
        <w:tab/>
      </w:r>
      <w:r>
        <w:tab/>
      </w:r>
      <w:r w:rsidR="00E754A9" w:rsidRPr="008D1C93">
        <w:t>$500</w:t>
      </w:r>
    </w:p>
    <w:p w:rsidR="00E754A9" w:rsidRPr="008D1C93" w:rsidRDefault="00E754A9" w:rsidP="00E754A9"/>
    <w:p w:rsidR="00E754A9" w:rsidRPr="008D1C93" w:rsidRDefault="00E754A9" w:rsidP="00E754A9">
      <w:pPr>
        <w:rPr>
          <w:b/>
          <w:u w:val="single"/>
        </w:rPr>
      </w:pPr>
      <w:r w:rsidRPr="008D1C93">
        <w:rPr>
          <w:b/>
          <w:u w:val="single"/>
        </w:rPr>
        <w:t>MARCH</w:t>
      </w:r>
    </w:p>
    <w:p w:rsidR="00E754A9" w:rsidRPr="008D1C93" w:rsidRDefault="00E754A9" w:rsidP="00E754A9">
      <w:r w:rsidRPr="008D1C93">
        <w:tab/>
        <w:t>J</w:t>
      </w:r>
      <w:r w:rsidR="002B1696">
        <w:t>ohn &amp; Peters Cook-Off</w:t>
      </w:r>
      <w:r w:rsidR="002B1696">
        <w:tab/>
      </w:r>
      <w:r w:rsidR="002B1696">
        <w:tab/>
      </w:r>
      <w:r w:rsidR="002B1696">
        <w:tab/>
      </w:r>
      <w:r w:rsidR="002B1696">
        <w:tab/>
      </w:r>
      <w:r w:rsidR="002B1696">
        <w:tab/>
      </w:r>
      <w:r w:rsidRPr="008D1C93">
        <w:t>$150</w:t>
      </w:r>
      <w:r w:rsidRPr="008D1C93">
        <w:tab/>
      </w:r>
      <w:r w:rsidRPr="008D1C93">
        <w:tab/>
      </w:r>
      <w:r w:rsidRPr="008D1C93">
        <w:tab/>
      </w:r>
    </w:p>
    <w:p w:rsidR="00E754A9" w:rsidRPr="008D1C93" w:rsidRDefault="00E754A9" w:rsidP="00E754A9">
      <w:r w:rsidRPr="008D1C93">
        <w:rPr>
          <w:b/>
          <w:u w:val="single"/>
        </w:rPr>
        <w:t>APRIL</w:t>
      </w:r>
    </w:p>
    <w:p w:rsidR="00E754A9" w:rsidRPr="008D1C93" w:rsidRDefault="00E754A9" w:rsidP="00E754A9">
      <w:r w:rsidRPr="008D1C93">
        <w:tab/>
        <w:t>Canal Re-Opening Event -Long</w:t>
      </w:r>
    </w:p>
    <w:p w:rsidR="00E754A9" w:rsidRPr="008D1C93" w:rsidRDefault="00E754A9" w:rsidP="00E754A9">
      <w:r w:rsidRPr="008D1C93">
        <w:t xml:space="preserve">         </w:t>
      </w:r>
      <w:r>
        <w:t xml:space="preserve">    </w:t>
      </w:r>
      <w:r w:rsidRPr="008D1C93">
        <w:t>Hill String Band</w:t>
      </w:r>
      <w:r>
        <w:tab/>
        <w:t>(30@$15</w:t>
      </w:r>
      <w:r w:rsidRPr="008D1C93">
        <w:t>)</w:t>
      </w:r>
      <w:r w:rsidRPr="008D1C93">
        <w:tab/>
      </w:r>
      <w:r w:rsidRPr="008D1C93">
        <w:tab/>
      </w:r>
      <w:r w:rsidRPr="008D1C93">
        <w:tab/>
        <w:t xml:space="preserve"> </w:t>
      </w:r>
      <w:r>
        <w:tab/>
        <w:t>$450</w:t>
      </w:r>
    </w:p>
    <w:p w:rsidR="00E754A9" w:rsidRPr="008D1C93" w:rsidRDefault="00E754A9" w:rsidP="00E754A9">
      <w:pPr>
        <w:rPr>
          <w:b/>
          <w:u w:val="single"/>
        </w:rPr>
      </w:pPr>
      <w:r w:rsidRPr="008D1C93">
        <w:rPr>
          <w:b/>
          <w:u w:val="single"/>
        </w:rPr>
        <w:t>MAY</w:t>
      </w:r>
    </w:p>
    <w:p w:rsidR="00E754A9" w:rsidRPr="008D1C93" w:rsidRDefault="00E754A9" w:rsidP="00E754A9">
      <w:r w:rsidRPr="008D1C93">
        <w:tab/>
        <w:t>Barry’s Bookmobile-downtown</w:t>
      </w:r>
      <w:r w:rsidRPr="008D1C93">
        <w:tab/>
      </w:r>
      <w:r w:rsidRPr="008D1C93">
        <w:tab/>
      </w:r>
      <w:r w:rsidRPr="008D1C93">
        <w:tab/>
      </w:r>
      <w:r>
        <w:tab/>
      </w:r>
      <w:r w:rsidRPr="008D1C93">
        <w:t>$500</w:t>
      </w:r>
    </w:p>
    <w:p w:rsidR="00E754A9" w:rsidRPr="008D1C93" w:rsidRDefault="00E754A9" w:rsidP="00E754A9">
      <w:r w:rsidRPr="008D1C93">
        <w:tab/>
        <w:t>First Annual</w:t>
      </w:r>
      <w:r>
        <w:t xml:space="preserve"> 5</w:t>
      </w:r>
      <w:r w:rsidRPr="008D1C93">
        <w:t xml:space="preserve">-K Library Walk-A-Thon     </w:t>
      </w:r>
      <w:r>
        <w:tab/>
      </w:r>
      <w:r>
        <w:tab/>
      </w:r>
      <w:r>
        <w:tab/>
      </w:r>
      <w:r w:rsidRPr="008D1C93">
        <w:t>$1000</w:t>
      </w:r>
      <w:r w:rsidRPr="008D1C93">
        <w:tab/>
      </w:r>
    </w:p>
    <w:p w:rsidR="00E754A9" w:rsidRPr="008D1C93" w:rsidRDefault="00E754A9" w:rsidP="00E754A9">
      <w:pPr>
        <w:rPr>
          <w:b/>
          <w:u w:val="single"/>
        </w:rPr>
      </w:pPr>
      <w:r w:rsidRPr="008D1C93">
        <w:rPr>
          <w:b/>
          <w:u w:val="single"/>
        </w:rPr>
        <w:t>JUNE</w:t>
      </w:r>
    </w:p>
    <w:p w:rsidR="00E754A9" w:rsidRPr="008D1C93" w:rsidRDefault="00E754A9" w:rsidP="00E754A9">
      <w:r w:rsidRPr="008D1C93">
        <w:tab/>
        <w:t>Annual Book Sale</w:t>
      </w:r>
      <w:r w:rsidRPr="008D1C93">
        <w:tab/>
      </w:r>
      <w:r w:rsidRPr="008D1C93">
        <w:tab/>
      </w:r>
      <w:r w:rsidRPr="008D1C93">
        <w:tab/>
      </w:r>
      <w:r w:rsidRPr="008D1C93">
        <w:tab/>
      </w:r>
      <w:r w:rsidRPr="008D1C93">
        <w:tab/>
      </w:r>
      <w:r w:rsidRPr="008D1C93">
        <w:tab/>
        <w:t>$1500</w:t>
      </w:r>
    </w:p>
    <w:p w:rsidR="00E754A9" w:rsidRPr="009456EE" w:rsidRDefault="00E754A9" w:rsidP="00E754A9">
      <w:pPr>
        <w:rPr>
          <w:b/>
        </w:rPr>
      </w:pPr>
      <w:r w:rsidRPr="008D1C93">
        <w:rPr>
          <w:b/>
          <w:u w:val="single"/>
        </w:rPr>
        <w:t xml:space="preserve">OCTOBER </w:t>
      </w:r>
      <w:r w:rsidRPr="009456EE">
        <w:rPr>
          <w:b/>
        </w:rPr>
        <w:t>(Oct 19-25 National Friends of Libraries</w:t>
      </w:r>
      <w:r>
        <w:rPr>
          <w:b/>
        </w:rPr>
        <w:t xml:space="preserve"> Week)</w:t>
      </w:r>
      <w:r w:rsidRPr="009456EE">
        <w:rPr>
          <w:b/>
        </w:rPr>
        <w:t>)</w:t>
      </w:r>
    </w:p>
    <w:p w:rsidR="00E754A9" w:rsidRPr="008D1C93" w:rsidRDefault="00E754A9" w:rsidP="00E754A9">
      <w:r w:rsidRPr="008D1C93">
        <w:tab/>
        <w:t>Hidden Treasurers Antique Appraisal</w:t>
      </w:r>
      <w:r w:rsidRPr="008D1C93">
        <w:tab/>
      </w:r>
      <w:r w:rsidRPr="008D1C93">
        <w:tab/>
      </w:r>
      <w:r>
        <w:tab/>
      </w:r>
      <w:r w:rsidRPr="008D1C93">
        <w:t>$1</w:t>
      </w:r>
      <w:r>
        <w:t>3</w:t>
      </w:r>
      <w:r w:rsidRPr="008D1C93">
        <w:t>00</w:t>
      </w:r>
    </w:p>
    <w:p w:rsidR="00E754A9" w:rsidRPr="008D1C93" w:rsidRDefault="00E754A9" w:rsidP="00E754A9">
      <w:r w:rsidRPr="008D1C93">
        <w:tab/>
      </w:r>
      <w:r w:rsidRPr="008D1C93">
        <w:tab/>
        <w:t>(4-5 appraiser/dealers)</w:t>
      </w:r>
    </w:p>
    <w:p w:rsidR="00E754A9" w:rsidRPr="008D1C93" w:rsidRDefault="00E754A9" w:rsidP="00E754A9">
      <w:pPr>
        <w:rPr>
          <w:b/>
          <w:u w:val="single"/>
        </w:rPr>
      </w:pPr>
      <w:r w:rsidRPr="008D1C93">
        <w:rPr>
          <w:b/>
          <w:u w:val="single"/>
        </w:rPr>
        <w:t>JANUARY</w:t>
      </w:r>
    </w:p>
    <w:p w:rsidR="00E754A9" w:rsidRPr="008D1C93" w:rsidRDefault="00E754A9" w:rsidP="00E754A9">
      <w:r w:rsidRPr="008D1C93">
        <w:tab/>
        <w:t>FIRST Annual Spelling Bee</w:t>
      </w:r>
      <w:r w:rsidRPr="008D1C93">
        <w:tab/>
      </w:r>
      <w:r w:rsidRPr="008D1C93">
        <w:tab/>
      </w:r>
      <w:r w:rsidRPr="008D1C93">
        <w:tab/>
      </w:r>
      <w:r>
        <w:tab/>
      </w:r>
      <w:r>
        <w:tab/>
      </w:r>
      <w:r w:rsidRPr="008D1C93">
        <w:t>$1000</w:t>
      </w:r>
    </w:p>
    <w:p w:rsidR="00E754A9" w:rsidRDefault="001623F0" w:rsidP="00E754A9">
      <w:r>
        <w:tab/>
      </w:r>
      <w:r>
        <w:tab/>
      </w:r>
      <w:r>
        <w:tab/>
      </w:r>
      <w:r w:rsidR="00E754A9" w:rsidRPr="008D1C93">
        <w:tab/>
      </w:r>
      <w:r w:rsidR="00E754A9" w:rsidRPr="008D1C93">
        <w:tab/>
        <w:t>TOTAL</w:t>
      </w:r>
      <w:r w:rsidR="00E754A9" w:rsidRPr="008D1C93">
        <w:tab/>
      </w:r>
      <w:r w:rsidR="00E754A9" w:rsidRPr="008D1C93">
        <w:tab/>
      </w:r>
      <w:r w:rsidR="00E754A9" w:rsidRPr="008D1C93">
        <w:tab/>
        <w:t>$14,700</w:t>
      </w:r>
    </w:p>
    <w:p w:rsidR="001623F0" w:rsidRPr="008D1C93" w:rsidRDefault="001623F0" w:rsidP="00E754A9"/>
    <w:p w:rsidR="00E754A9" w:rsidRPr="008D1C93" w:rsidRDefault="00E754A9" w:rsidP="00E754A9">
      <w:pPr>
        <w:rPr>
          <w:u w:val="single"/>
        </w:rPr>
      </w:pPr>
      <w:r w:rsidRPr="008D1C93">
        <w:rPr>
          <w:u w:val="single"/>
        </w:rPr>
        <w:t>On The Drawing Board-Future Possibilities</w:t>
      </w:r>
    </w:p>
    <w:p w:rsidR="00E754A9" w:rsidRPr="008D1C93" w:rsidRDefault="00E754A9" w:rsidP="00E754A9">
      <w:r w:rsidRPr="008D1C93">
        <w:tab/>
        <w:t>Dragon Boat Race</w:t>
      </w:r>
    </w:p>
    <w:p w:rsidR="00E754A9" w:rsidRPr="008D1C93" w:rsidRDefault="00E754A9" w:rsidP="00E754A9">
      <w:r w:rsidRPr="008D1C93">
        <w:tab/>
        <w:t>NH/S –Lambertville Bridge Tug-of War</w:t>
      </w:r>
    </w:p>
    <w:p w:rsidR="00E754A9" w:rsidRPr="008D1C93" w:rsidRDefault="00E754A9" w:rsidP="00E754A9">
      <w:r w:rsidRPr="008D1C93">
        <w:tab/>
        <w:t>Auto Show Car or Harley</w:t>
      </w:r>
      <w:r>
        <w:t xml:space="preserve"> Motorcycle </w:t>
      </w:r>
      <w:r w:rsidRPr="008D1C93">
        <w:t xml:space="preserve"> Raffle</w:t>
      </w:r>
    </w:p>
    <w:p w:rsidR="00E754A9" w:rsidRDefault="00E754A9" w:rsidP="00E754A9">
      <w:r w:rsidRPr="008D1C93">
        <w:tab/>
        <w:t>50/50 Raffle</w:t>
      </w:r>
    </w:p>
    <w:p w:rsidR="003A47C9" w:rsidRDefault="003A47C9" w:rsidP="00E754A9"/>
    <w:p w:rsidR="003A47C9" w:rsidRPr="00E754A9" w:rsidRDefault="003A47C9" w:rsidP="00E754A9">
      <w:r>
        <w:t xml:space="preserve">Jacqui thanked </w:t>
      </w:r>
      <w:r w:rsidR="00877B24">
        <w:t xml:space="preserve">the </w:t>
      </w:r>
      <w:r>
        <w:t>Friends for their efforts to get this together in such a short time.</w:t>
      </w:r>
      <w:r w:rsidR="008554C1">
        <w:t xml:space="preserve">  Board members and Connie asked the Friends to remember to continue communicating with them with regard to the timing and details of the proposed events, as some may conf</w:t>
      </w:r>
      <w:r w:rsidR="001623F0">
        <w:t xml:space="preserve">lict with other ongoing Library </w:t>
      </w:r>
      <w:r w:rsidR="008554C1">
        <w:t xml:space="preserve">programs and fundraisers. </w:t>
      </w:r>
    </w:p>
    <w:p w:rsidR="003A0F7C" w:rsidRPr="007413E6" w:rsidRDefault="003A0F7C" w:rsidP="003A0F7C">
      <w:pPr>
        <w:rPr>
          <w:lang w:eastAsia="ja-JP"/>
        </w:rPr>
      </w:pPr>
    </w:p>
    <w:p w:rsidR="00781CD0" w:rsidRDefault="0097158D" w:rsidP="00B30F7D">
      <w:pPr>
        <w:widowControl w:val="0"/>
        <w:autoSpaceDE w:val="0"/>
        <w:autoSpaceDN w:val="0"/>
        <w:adjustRightInd w:val="0"/>
        <w:rPr>
          <w:lang w:eastAsia="ja-JP"/>
        </w:rPr>
      </w:pPr>
      <w:r>
        <w:rPr>
          <w:lang w:eastAsia="ja-JP"/>
        </w:rPr>
        <w:t>V</w:t>
      </w:r>
      <w:r w:rsidR="00881D68">
        <w:rPr>
          <w:lang w:eastAsia="ja-JP"/>
        </w:rPr>
        <w:t>.</w:t>
      </w:r>
      <w:r w:rsidR="00881D68">
        <w:rPr>
          <w:lang w:eastAsia="ja-JP"/>
        </w:rPr>
        <w:tab/>
      </w:r>
      <w:r w:rsidR="00881D68">
        <w:rPr>
          <w:b/>
          <w:bCs/>
          <w:lang w:eastAsia="ja-JP"/>
        </w:rPr>
        <w:t>TREASURER'S REPORT</w:t>
      </w:r>
      <w:r w:rsidR="00881D68">
        <w:rPr>
          <w:lang w:eastAsia="ja-JP"/>
        </w:rPr>
        <w:t xml:space="preserve">.  </w:t>
      </w:r>
      <w:r w:rsidR="00C02D0A">
        <w:rPr>
          <w:lang w:eastAsia="ja-JP"/>
        </w:rPr>
        <w:t>Ellen Stiefel</w:t>
      </w:r>
      <w:r w:rsidR="00881D68">
        <w:rPr>
          <w:lang w:eastAsia="ja-JP"/>
        </w:rPr>
        <w:t xml:space="preserve">. </w:t>
      </w:r>
      <w:r w:rsidR="006C6E84">
        <w:rPr>
          <w:lang w:eastAsia="ja-JP"/>
        </w:rPr>
        <w:t>(financial</w:t>
      </w:r>
      <w:r w:rsidR="00DA7A3D">
        <w:rPr>
          <w:lang w:eastAsia="ja-JP"/>
        </w:rPr>
        <w:t xml:space="preserve"> reports distributed</w:t>
      </w:r>
      <w:r w:rsidR="004C6C6E">
        <w:rPr>
          <w:lang w:eastAsia="ja-JP"/>
        </w:rPr>
        <w:t>)</w:t>
      </w:r>
    </w:p>
    <w:p w:rsidR="00B30F7D" w:rsidRPr="00877B24" w:rsidRDefault="00B30F7D" w:rsidP="00B30F7D">
      <w:pPr>
        <w:widowControl w:val="0"/>
        <w:autoSpaceDE w:val="0"/>
        <w:autoSpaceDN w:val="0"/>
        <w:adjustRightInd w:val="0"/>
        <w:rPr>
          <w:lang w:eastAsia="ja-JP"/>
        </w:rPr>
      </w:pPr>
    </w:p>
    <w:p w:rsidR="00E754A9" w:rsidRPr="00877B24" w:rsidRDefault="00B30F7D" w:rsidP="00E754A9">
      <w:pPr>
        <w:pStyle w:val="ListParagraph"/>
        <w:ind w:left="0"/>
        <w:rPr>
          <w:rFonts w:ascii="Times New Roman" w:hAnsi="Times New Roman"/>
          <w:b/>
          <w:sz w:val="24"/>
          <w:szCs w:val="24"/>
        </w:rPr>
      </w:pPr>
      <w:r w:rsidRPr="00877B24">
        <w:rPr>
          <w:rFonts w:ascii="Times New Roman" w:hAnsi="Times New Roman"/>
          <w:lang w:eastAsia="ja-JP"/>
        </w:rPr>
        <w:tab/>
      </w:r>
      <w:r w:rsidR="00877B24" w:rsidRPr="00877B24">
        <w:rPr>
          <w:rFonts w:ascii="Times New Roman" w:hAnsi="Times New Roman"/>
          <w:sz w:val="24"/>
          <w:szCs w:val="24"/>
          <w:lang w:eastAsia="ja-JP"/>
        </w:rPr>
        <w:t>A.</w:t>
      </w:r>
      <w:r w:rsidR="00877B24" w:rsidRPr="00877B24">
        <w:rPr>
          <w:rFonts w:ascii="Times New Roman" w:hAnsi="Times New Roman"/>
          <w:sz w:val="24"/>
          <w:szCs w:val="24"/>
          <w:lang w:eastAsia="ja-JP"/>
        </w:rPr>
        <w:tab/>
      </w:r>
      <w:r w:rsidR="00E754A9" w:rsidRPr="00877B24">
        <w:rPr>
          <w:rFonts w:ascii="Times New Roman" w:hAnsi="Times New Roman"/>
          <w:b/>
          <w:sz w:val="24"/>
          <w:szCs w:val="24"/>
        </w:rPr>
        <w:t xml:space="preserve">2013 </w:t>
      </w:r>
      <w:r w:rsidR="00877B24">
        <w:rPr>
          <w:rFonts w:ascii="Times New Roman" w:hAnsi="Times New Roman"/>
          <w:b/>
          <w:sz w:val="24"/>
          <w:szCs w:val="24"/>
        </w:rPr>
        <w:t>FINANCIALS</w:t>
      </w:r>
      <w:r w:rsidR="00E754A9" w:rsidRPr="00877B24">
        <w:rPr>
          <w:rFonts w:ascii="Times New Roman" w:hAnsi="Times New Roman"/>
          <w:b/>
          <w:sz w:val="24"/>
          <w:szCs w:val="24"/>
        </w:rPr>
        <w:t xml:space="preserve"> </w:t>
      </w:r>
      <w:r w:rsidR="00E754A9" w:rsidRPr="00877B24">
        <w:rPr>
          <w:rFonts w:ascii="Times New Roman" w:hAnsi="Times New Roman"/>
          <w:b/>
          <w:sz w:val="24"/>
          <w:szCs w:val="24"/>
        </w:rPr>
        <w:br/>
      </w:r>
    </w:p>
    <w:p w:rsidR="00E754A9" w:rsidRPr="00877B24" w:rsidRDefault="00E754A9" w:rsidP="00E754A9">
      <w:pPr>
        <w:pStyle w:val="ListParagraph"/>
        <w:numPr>
          <w:ilvl w:val="0"/>
          <w:numId w:val="12"/>
        </w:numPr>
        <w:spacing w:after="0" w:line="240" w:lineRule="auto"/>
        <w:rPr>
          <w:rFonts w:ascii="Times New Roman" w:hAnsi="Times New Roman"/>
          <w:sz w:val="24"/>
          <w:szCs w:val="24"/>
        </w:rPr>
      </w:pPr>
      <w:r w:rsidRPr="00877B24">
        <w:rPr>
          <w:rFonts w:ascii="Times New Roman" w:hAnsi="Times New Roman"/>
          <w:sz w:val="24"/>
          <w:szCs w:val="24"/>
        </w:rPr>
        <w:t xml:space="preserve">Annual Fund Drive - The annual total (preliminary) is </w:t>
      </w:r>
      <w:r w:rsidRPr="00877B24">
        <w:rPr>
          <w:rFonts w:ascii="Times New Roman" w:hAnsi="Times New Roman"/>
          <w:b/>
          <w:sz w:val="24"/>
          <w:szCs w:val="24"/>
        </w:rPr>
        <w:t xml:space="preserve">$45,500 </w:t>
      </w:r>
      <w:r w:rsidRPr="00877B24">
        <w:rPr>
          <w:rFonts w:ascii="Times New Roman" w:hAnsi="Times New Roman"/>
          <w:sz w:val="24"/>
          <w:szCs w:val="24"/>
        </w:rPr>
        <w:t>(gross).</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 xml:space="preserve">$8,850 was collected in December.  </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 xml:space="preserve">Fund Drive expenses for the year total about $4,100.  </w:t>
      </w:r>
      <w:r w:rsidRPr="00877B24">
        <w:rPr>
          <w:rFonts w:ascii="Times New Roman" w:hAnsi="Times New Roman"/>
          <w:sz w:val="24"/>
          <w:szCs w:val="24"/>
        </w:rPr>
        <w:br/>
      </w:r>
    </w:p>
    <w:p w:rsidR="00E754A9" w:rsidRPr="00877B24" w:rsidRDefault="00E754A9" w:rsidP="00E754A9">
      <w:pPr>
        <w:pStyle w:val="ListParagraph"/>
        <w:numPr>
          <w:ilvl w:val="0"/>
          <w:numId w:val="12"/>
        </w:numPr>
        <w:spacing w:after="0" w:line="240" w:lineRule="auto"/>
        <w:rPr>
          <w:rFonts w:ascii="Times New Roman" w:hAnsi="Times New Roman"/>
          <w:sz w:val="24"/>
          <w:szCs w:val="24"/>
        </w:rPr>
      </w:pPr>
      <w:r w:rsidRPr="00877B24">
        <w:rPr>
          <w:rFonts w:ascii="Times New Roman" w:hAnsi="Times New Roman"/>
          <w:sz w:val="24"/>
          <w:szCs w:val="24"/>
        </w:rPr>
        <w:t xml:space="preserve">The Library received a healthcare rebate from the Federal Government </w:t>
      </w:r>
      <w:r w:rsidR="00B07487">
        <w:rPr>
          <w:rFonts w:ascii="Times New Roman" w:hAnsi="Times New Roman"/>
          <w:sz w:val="24"/>
          <w:szCs w:val="24"/>
        </w:rPr>
        <w:t>for</w:t>
      </w:r>
      <w:r w:rsidRPr="00877B24">
        <w:rPr>
          <w:rFonts w:ascii="Times New Roman" w:hAnsi="Times New Roman"/>
          <w:sz w:val="24"/>
          <w:szCs w:val="24"/>
        </w:rPr>
        <w:t xml:space="preserve"> $1,602.</w:t>
      </w:r>
      <w:r w:rsidRPr="00877B24">
        <w:rPr>
          <w:rFonts w:ascii="Times New Roman" w:hAnsi="Times New Roman"/>
          <w:sz w:val="24"/>
          <w:szCs w:val="24"/>
        </w:rPr>
        <w:br/>
      </w:r>
    </w:p>
    <w:p w:rsidR="00E754A9" w:rsidRPr="00877B24" w:rsidRDefault="00E754A9" w:rsidP="00E754A9">
      <w:pPr>
        <w:pStyle w:val="ListParagraph"/>
        <w:numPr>
          <w:ilvl w:val="0"/>
          <w:numId w:val="12"/>
        </w:numPr>
        <w:spacing w:after="0" w:line="240" w:lineRule="auto"/>
        <w:rPr>
          <w:rFonts w:ascii="Times New Roman" w:hAnsi="Times New Roman"/>
          <w:sz w:val="24"/>
          <w:szCs w:val="24"/>
        </w:rPr>
      </w:pPr>
      <w:r w:rsidRPr="00877B24">
        <w:rPr>
          <w:rFonts w:ascii="Times New Roman" w:hAnsi="Times New Roman"/>
          <w:sz w:val="24"/>
          <w:szCs w:val="24"/>
        </w:rPr>
        <w:t xml:space="preserve">2013 Operational Shortfall – Approximately </w:t>
      </w:r>
      <w:r w:rsidRPr="00877B24">
        <w:rPr>
          <w:rFonts w:ascii="Times New Roman" w:hAnsi="Times New Roman"/>
          <w:b/>
          <w:sz w:val="24"/>
          <w:szCs w:val="24"/>
        </w:rPr>
        <w:t>$21,000</w:t>
      </w:r>
      <w:r w:rsidRPr="00877B24">
        <w:rPr>
          <w:rFonts w:ascii="Times New Roman" w:hAnsi="Times New Roman"/>
          <w:sz w:val="24"/>
          <w:szCs w:val="24"/>
        </w:rPr>
        <w:t xml:space="preserve"> for full year </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Source of funds:</w:t>
      </w:r>
    </w:p>
    <w:p w:rsidR="00E754A9" w:rsidRPr="00877B24" w:rsidRDefault="00E754A9" w:rsidP="00E754A9">
      <w:pPr>
        <w:pStyle w:val="ListParagraph"/>
        <w:numPr>
          <w:ilvl w:val="2"/>
          <w:numId w:val="12"/>
        </w:numPr>
        <w:spacing w:after="0" w:line="240" w:lineRule="auto"/>
        <w:rPr>
          <w:rFonts w:ascii="Times New Roman" w:hAnsi="Times New Roman"/>
          <w:sz w:val="24"/>
          <w:szCs w:val="24"/>
        </w:rPr>
      </w:pPr>
      <w:r w:rsidRPr="00877B24">
        <w:rPr>
          <w:rFonts w:ascii="Times New Roman" w:hAnsi="Times New Roman"/>
          <w:sz w:val="24"/>
          <w:szCs w:val="24"/>
        </w:rPr>
        <w:lastRenderedPageBreak/>
        <w:t xml:space="preserve">$5,000 from second Atkinson Foundation donation </w:t>
      </w:r>
    </w:p>
    <w:p w:rsidR="00E754A9" w:rsidRPr="00877B24" w:rsidRDefault="00E754A9" w:rsidP="00E754A9">
      <w:pPr>
        <w:pStyle w:val="ListParagraph"/>
        <w:numPr>
          <w:ilvl w:val="2"/>
          <w:numId w:val="12"/>
        </w:numPr>
        <w:spacing w:after="0" w:line="240" w:lineRule="auto"/>
        <w:rPr>
          <w:rFonts w:ascii="Times New Roman" w:hAnsi="Times New Roman"/>
          <w:sz w:val="24"/>
          <w:szCs w:val="24"/>
        </w:rPr>
      </w:pPr>
      <w:r w:rsidRPr="00877B24">
        <w:rPr>
          <w:rFonts w:ascii="Times New Roman" w:hAnsi="Times New Roman"/>
          <w:sz w:val="24"/>
          <w:szCs w:val="24"/>
        </w:rPr>
        <w:t xml:space="preserve">Remainder from stock sale proceeds </w:t>
      </w:r>
      <w:r w:rsidRPr="00877B24">
        <w:rPr>
          <w:rFonts w:ascii="Times New Roman" w:hAnsi="Times New Roman"/>
          <w:b/>
          <w:sz w:val="24"/>
          <w:szCs w:val="24"/>
        </w:rPr>
        <w:br/>
      </w:r>
    </w:p>
    <w:p w:rsidR="00E754A9" w:rsidRPr="00877B24" w:rsidRDefault="00E754A9" w:rsidP="00E754A9">
      <w:pPr>
        <w:pStyle w:val="ListParagraph"/>
        <w:numPr>
          <w:ilvl w:val="0"/>
          <w:numId w:val="12"/>
        </w:numPr>
        <w:spacing w:after="0" w:line="240" w:lineRule="auto"/>
        <w:rPr>
          <w:rFonts w:ascii="Times New Roman" w:hAnsi="Times New Roman"/>
          <w:sz w:val="24"/>
          <w:szCs w:val="24"/>
        </w:rPr>
      </w:pPr>
      <w:r w:rsidRPr="00877B24">
        <w:rPr>
          <w:rFonts w:ascii="Times New Roman" w:hAnsi="Times New Roman"/>
          <w:sz w:val="24"/>
          <w:szCs w:val="24"/>
        </w:rPr>
        <w:t>Memorial Account</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There is currently about $9,400 earmarked for capital improvements</w:t>
      </w:r>
    </w:p>
    <w:p w:rsidR="00E754A9" w:rsidRPr="00877B24" w:rsidRDefault="00E754A9" w:rsidP="00E754A9">
      <w:pPr>
        <w:pStyle w:val="ListParagraph"/>
        <w:numPr>
          <w:ilvl w:val="2"/>
          <w:numId w:val="12"/>
        </w:numPr>
        <w:spacing w:after="0" w:line="240" w:lineRule="auto"/>
        <w:rPr>
          <w:rFonts w:ascii="Times New Roman" w:hAnsi="Times New Roman"/>
          <w:sz w:val="24"/>
          <w:szCs w:val="24"/>
        </w:rPr>
      </w:pPr>
      <w:r w:rsidRPr="00877B24">
        <w:rPr>
          <w:rFonts w:ascii="Times New Roman" w:hAnsi="Times New Roman"/>
          <w:sz w:val="24"/>
          <w:szCs w:val="24"/>
        </w:rPr>
        <w:t>Needs - Tree removal (about $3000) and outside painting (about $13,000)</w:t>
      </w:r>
    </w:p>
    <w:p w:rsidR="00E754A9" w:rsidRPr="00877B24" w:rsidRDefault="007D1E3F" w:rsidP="00E754A9">
      <w:pPr>
        <w:pStyle w:val="ListParagraph"/>
        <w:numPr>
          <w:ilvl w:val="2"/>
          <w:numId w:val="12"/>
        </w:numPr>
        <w:spacing w:after="0" w:line="240" w:lineRule="auto"/>
        <w:rPr>
          <w:rFonts w:ascii="Times New Roman" w:hAnsi="Times New Roman"/>
          <w:sz w:val="24"/>
          <w:szCs w:val="24"/>
        </w:rPr>
      </w:pPr>
      <w:r w:rsidRPr="00877B24">
        <w:rPr>
          <w:rFonts w:ascii="Times New Roman" w:hAnsi="Times New Roman"/>
          <w:sz w:val="24"/>
          <w:szCs w:val="24"/>
        </w:rPr>
        <w:t>$2</w:t>
      </w:r>
      <w:r w:rsidR="00E754A9" w:rsidRPr="00877B24">
        <w:rPr>
          <w:rFonts w:ascii="Times New Roman" w:hAnsi="Times New Roman"/>
          <w:sz w:val="24"/>
          <w:szCs w:val="24"/>
        </w:rPr>
        <w:t>,000 of Director Grant money can also be used to help cover these costs</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There is over $5,400 designated for programming</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 xml:space="preserve">There is almost $6,000 of “memorial” money </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The Atkinson Foundation generously donated $10,000 in December 2013</w:t>
      </w:r>
    </w:p>
    <w:p w:rsidR="00E754A9" w:rsidRPr="00877B24" w:rsidRDefault="00E754A9" w:rsidP="00E754A9">
      <w:pPr>
        <w:rPr>
          <w:b/>
        </w:rPr>
      </w:pPr>
    </w:p>
    <w:p w:rsidR="00E754A9" w:rsidRPr="00877B24" w:rsidRDefault="00E754A9" w:rsidP="00E754A9">
      <w:pPr>
        <w:pStyle w:val="ListParagraph"/>
        <w:numPr>
          <w:ilvl w:val="0"/>
          <w:numId w:val="12"/>
        </w:numPr>
        <w:spacing w:after="0" w:line="240" w:lineRule="auto"/>
        <w:rPr>
          <w:rFonts w:ascii="Times New Roman" w:hAnsi="Times New Roman"/>
          <w:sz w:val="24"/>
          <w:szCs w:val="24"/>
        </w:rPr>
      </w:pPr>
      <w:r w:rsidRPr="00877B24">
        <w:rPr>
          <w:rFonts w:ascii="Times New Roman" w:hAnsi="Times New Roman"/>
          <w:sz w:val="24"/>
          <w:szCs w:val="24"/>
        </w:rPr>
        <w:t>Investments - Vanguard investments lost approximately $32,000 in value.</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The Endowment was valued at $687,000 at year-end</w:t>
      </w:r>
    </w:p>
    <w:p w:rsidR="00E754A9" w:rsidRPr="00877B24" w:rsidRDefault="00E754A9" w:rsidP="00E754A9">
      <w:pPr>
        <w:pStyle w:val="ListParagraph"/>
        <w:numPr>
          <w:ilvl w:val="1"/>
          <w:numId w:val="12"/>
        </w:numPr>
        <w:spacing w:after="0" w:line="240" w:lineRule="auto"/>
        <w:rPr>
          <w:rFonts w:ascii="Times New Roman" w:hAnsi="Times New Roman"/>
          <w:b/>
          <w:sz w:val="24"/>
          <w:szCs w:val="24"/>
        </w:rPr>
      </w:pPr>
      <w:proofErr w:type="spellStart"/>
      <w:r w:rsidRPr="00877B24">
        <w:rPr>
          <w:rFonts w:ascii="Times New Roman" w:hAnsi="Times New Roman"/>
          <w:sz w:val="24"/>
          <w:szCs w:val="24"/>
        </w:rPr>
        <w:t>Augenblick</w:t>
      </w:r>
      <w:proofErr w:type="spellEnd"/>
      <w:r w:rsidRPr="00877B24">
        <w:rPr>
          <w:rFonts w:ascii="Times New Roman" w:hAnsi="Times New Roman"/>
          <w:sz w:val="24"/>
          <w:szCs w:val="24"/>
        </w:rPr>
        <w:t xml:space="preserve"> was valued at $185,000 at year-end</w:t>
      </w:r>
      <w:r w:rsidRPr="00877B24">
        <w:rPr>
          <w:rFonts w:ascii="Times New Roman" w:hAnsi="Times New Roman"/>
          <w:sz w:val="24"/>
          <w:szCs w:val="24"/>
        </w:rPr>
        <w:br/>
      </w:r>
    </w:p>
    <w:p w:rsidR="00E754A9" w:rsidRPr="00877B24" w:rsidRDefault="00877B24" w:rsidP="00E754A9">
      <w:pPr>
        <w:rPr>
          <w:b/>
        </w:rPr>
      </w:pPr>
      <w:r w:rsidRPr="00877B24">
        <w:rPr>
          <w:b/>
        </w:rPr>
        <w:tab/>
      </w:r>
      <w:r w:rsidRPr="00877B24">
        <w:t>B.</w:t>
      </w:r>
      <w:r w:rsidRPr="00877B24">
        <w:rPr>
          <w:b/>
        </w:rPr>
        <w:tab/>
      </w:r>
      <w:r>
        <w:rPr>
          <w:b/>
        </w:rPr>
        <w:t>2014 BUDGET</w:t>
      </w:r>
    </w:p>
    <w:p w:rsidR="00877B24" w:rsidRPr="00877B24" w:rsidRDefault="00877B24" w:rsidP="00E754A9">
      <w:pPr>
        <w:rPr>
          <w:b/>
        </w:rPr>
      </w:pPr>
    </w:p>
    <w:p w:rsidR="00E754A9" w:rsidRPr="00877B24" w:rsidRDefault="00E754A9" w:rsidP="00E754A9">
      <w:pPr>
        <w:pStyle w:val="ListParagraph"/>
        <w:numPr>
          <w:ilvl w:val="0"/>
          <w:numId w:val="12"/>
        </w:numPr>
        <w:spacing w:after="0" w:line="240" w:lineRule="auto"/>
        <w:rPr>
          <w:rFonts w:ascii="Times New Roman" w:hAnsi="Times New Roman"/>
          <w:sz w:val="24"/>
          <w:szCs w:val="24"/>
        </w:rPr>
      </w:pPr>
      <w:r w:rsidRPr="00877B24">
        <w:rPr>
          <w:rFonts w:ascii="Times New Roman" w:hAnsi="Times New Roman"/>
          <w:sz w:val="24"/>
          <w:szCs w:val="24"/>
        </w:rPr>
        <w:t>The Revised Draft Budget includes the following changes from the Original Draft Budget presented in November:</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Annual Contribution from the Friends group of $12,000</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Staffing:  full-time hours for two library employees at current salary and no part-time employee - net increase of $6,240</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Healthcare coverage for employees through February; cost for the one additional month is $1,088</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Savings of $1,100 from switching telephone providers</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Increase in payroll taxes of $800 based on final 2013 expense</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Increase in collection expense by $1,000 to $25,000 to maintain compliance with state requirement that 12% of the budget is spent on collection (total budget is $208,000)</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Additional small changes resulting in additional costs of $400</w:t>
      </w:r>
    </w:p>
    <w:p w:rsidR="00E754A9" w:rsidRPr="00877B24" w:rsidRDefault="00E754A9" w:rsidP="00E754A9">
      <w:pPr>
        <w:pStyle w:val="ListParagraph"/>
        <w:numPr>
          <w:ilvl w:val="1"/>
          <w:numId w:val="12"/>
        </w:numPr>
        <w:spacing w:after="0" w:line="240" w:lineRule="auto"/>
        <w:rPr>
          <w:rFonts w:ascii="Times New Roman" w:hAnsi="Times New Roman"/>
          <w:sz w:val="24"/>
          <w:szCs w:val="24"/>
        </w:rPr>
      </w:pPr>
      <w:r w:rsidRPr="00877B24">
        <w:rPr>
          <w:rFonts w:ascii="Times New Roman" w:hAnsi="Times New Roman"/>
          <w:sz w:val="24"/>
          <w:szCs w:val="24"/>
        </w:rPr>
        <w:t>Removal of $4,000 of Director Grant money from operations; this money is being re-allocated to capital improvements (see above)</w:t>
      </w:r>
    </w:p>
    <w:p w:rsidR="00E754A9" w:rsidRPr="00877B24" w:rsidRDefault="00E754A9" w:rsidP="00E754A9">
      <w:pPr>
        <w:pStyle w:val="ListParagraph"/>
        <w:numPr>
          <w:ilvl w:val="0"/>
          <w:numId w:val="12"/>
        </w:numPr>
        <w:spacing w:after="0" w:line="240" w:lineRule="auto"/>
        <w:rPr>
          <w:rFonts w:ascii="Times New Roman" w:hAnsi="Times New Roman"/>
          <w:sz w:val="24"/>
          <w:szCs w:val="24"/>
        </w:rPr>
      </w:pPr>
      <w:r w:rsidRPr="00877B24">
        <w:rPr>
          <w:rFonts w:ascii="Times New Roman" w:hAnsi="Times New Roman"/>
          <w:sz w:val="24"/>
          <w:szCs w:val="24"/>
        </w:rPr>
        <w:t>This proposed Budget results in a b</w:t>
      </w:r>
      <w:r w:rsidR="00E308B0" w:rsidRPr="00877B24">
        <w:rPr>
          <w:rFonts w:ascii="Times New Roman" w:hAnsi="Times New Roman"/>
          <w:sz w:val="24"/>
          <w:szCs w:val="24"/>
        </w:rPr>
        <w:t xml:space="preserve">alanced budget (small negative </w:t>
      </w:r>
      <w:r w:rsidRPr="00877B24">
        <w:rPr>
          <w:rFonts w:ascii="Times New Roman" w:hAnsi="Times New Roman"/>
          <w:sz w:val="24"/>
          <w:szCs w:val="24"/>
        </w:rPr>
        <w:t>year-end loss of $500)</w:t>
      </w:r>
    </w:p>
    <w:p w:rsidR="008554C1" w:rsidRPr="00877B24" w:rsidRDefault="008554C1" w:rsidP="007D1E3F"/>
    <w:p w:rsidR="00227BD8" w:rsidRPr="00877B24" w:rsidRDefault="008554C1" w:rsidP="008554C1">
      <w:r w:rsidRPr="00877B24">
        <w:t>In a</w:t>
      </w:r>
      <w:r w:rsidR="007D1E3F" w:rsidRPr="00877B24">
        <w:t>ddition</w:t>
      </w:r>
      <w:r w:rsidRPr="00877B24">
        <w:t xml:space="preserve">, Connie has requested that a part-time person (4 hours each Saturday at </w:t>
      </w:r>
      <w:r w:rsidR="007D1E3F" w:rsidRPr="00877B24">
        <w:t>$10/h</w:t>
      </w:r>
      <w:r w:rsidRPr="00877B24">
        <w:t>ou</w:t>
      </w:r>
      <w:r w:rsidR="007D1E3F" w:rsidRPr="00877B24">
        <w:t xml:space="preserve">r) </w:t>
      </w:r>
      <w:r w:rsidRPr="00877B24">
        <w:t>be added to the budget to assist Eric during those operating hours.  The needed $2,000 to cover this</w:t>
      </w:r>
      <w:r w:rsidR="007D1E3F" w:rsidRPr="00877B24">
        <w:t xml:space="preserve"> will come from </w:t>
      </w:r>
      <w:r w:rsidRPr="00877B24">
        <w:t xml:space="preserve">the </w:t>
      </w:r>
      <w:r w:rsidR="007D1E3F" w:rsidRPr="00877B24">
        <w:t xml:space="preserve">Director’s </w:t>
      </w:r>
      <w:r w:rsidRPr="00877B24">
        <w:t>discretionary grant money</w:t>
      </w:r>
      <w:r w:rsidR="007D1E3F" w:rsidRPr="00877B24">
        <w:t xml:space="preserve">.  </w:t>
      </w:r>
      <w:r w:rsidR="00E754A9" w:rsidRPr="00877B24">
        <w:t xml:space="preserve"> </w:t>
      </w:r>
    </w:p>
    <w:tbl>
      <w:tblPr>
        <w:tblW w:w="7110" w:type="dxa"/>
        <w:tblInd w:w="108" w:type="dxa"/>
        <w:tblLook w:val="04A0"/>
      </w:tblPr>
      <w:tblGrid>
        <w:gridCol w:w="868"/>
        <w:gridCol w:w="255"/>
        <w:gridCol w:w="3768"/>
        <w:gridCol w:w="1025"/>
        <w:gridCol w:w="1224"/>
      </w:tblGrid>
      <w:tr w:rsidR="00E754A9" w:rsidRPr="00877B24" w:rsidTr="00E754A9">
        <w:trPr>
          <w:trHeight w:val="308"/>
        </w:trPr>
        <w:tc>
          <w:tcPr>
            <w:tcW w:w="4861" w:type="dxa"/>
            <w:gridSpan w:val="3"/>
            <w:tcBorders>
              <w:top w:val="nil"/>
              <w:left w:val="nil"/>
              <w:bottom w:val="nil"/>
              <w:right w:val="nil"/>
            </w:tcBorders>
            <w:shd w:val="clear" w:color="auto" w:fill="auto"/>
            <w:noWrap/>
            <w:vAlign w:val="bottom"/>
            <w:hideMark/>
          </w:tcPr>
          <w:p w:rsidR="00E754A9" w:rsidRPr="00877B24" w:rsidRDefault="00E754A9" w:rsidP="00E754A9">
            <w:pPr>
              <w:rPr>
                <w:rFonts w:eastAsia="Times New Roman"/>
                <w:b/>
                <w:bCs/>
                <w:color w:val="000000"/>
                <w:u w:val="single"/>
              </w:rPr>
            </w:pPr>
          </w:p>
          <w:p w:rsidR="00E754A9" w:rsidRPr="00877B24" w:rsidRDefault="00E754A9" w:rsidP="00E754A9">
            <w:pPr>
              <w:rPr>
                <w:rFonts w:eastAsia="Times New Roman"/>
                <w:b/>
                <w:bCs/>
                <w:color w:val="000000"/>
                <w:u w:val="single"/>
              </w:rPr>
            </w:pPr>
            <w:r w:rsidRPr="00877B24">
              <w:rPr>
                <w:rFonts w:eastAsia="Times New Roman"/>
                <w:b/>
                <w:bCs/>
                <w:color w:val="000000"/>
                <w:u w:val="single"/>
              </w:rPr>
              <w:t>PROPOSED 2014 BUDGET</w:t>
            </w:r>
            <w:r w:rsidR="008554C1" w:rsidRPr="00877B24">
              <w:rPr>
                <w:rFonts w:eastAsia="Times New Roman"/>
                <w:b/>
                <w:bCs/>
                <w:color w:val="000000"/>
                <w:u w:val="single"/>
              </w:rPr>
              <w:t xml:space="preserve"> (outline)</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224"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r>
      <w:tr w:rsidR="00E754A9" w:rsidRPr="00877B24" w:rsidTr="00E754A9">
        <w:trPr>
          <w:trHeight w:val="324"/>
        </w:trPr>
        <w:tc>
          <w:tcPr>
            <w:tcW w:w="845"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24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025"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224"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r>
      <w:tr w:rsidR="00E754A9" w:rsidRPr="00877B24" w:rsidTr="00E754A9">
        <w:trPr>
          <w:trHeight w:val="308"/>
        </w:trPr>
        <w:tc>
          <w:tcPr>
            <w:tcW w:w="4861" w:type="dxa"/>
            <w:gridSpan w:val="3"/>
            <w:tcBorders>
              <w:top w:val="single" w:sz="8" w:space="0" w:color="auto"/>
              <w:left w:val="single" w:sz="8" w:space="0" w:color="auto"/>
              <w:bottom w:val="nil"/>
              <w:right w:val="nil"/>
            </w:tcBorders>
            <w:shd w:val="clear" w:color="auto" w:fill="auto"/>
            <w:noWrap/>
            <w:vAlign w:val="bottom"/>
            <w:hideMark/>
          </w:tcPr>
          <w:p w:rsidR="00E754A9" w:rsidRPr="00877B24" w:rsidRDefault="00E754A9" w:rsidP="00E754A9">
            <w:pPr>
              <w:rPr>
                <w:rFonts w:eastAsia="Times New Roman"/>
                <w:b/>
                <w:bCs/>
                <w:color w:val="000000"/>
              </w:rPr>
            </w:pPr>
            <w:r w:rsidRPr="00877B24">
              <w:rPr>
                <w:rFonts w:eastAsia="Times New Roman"/>
                <w:b/>
                <w:bCs/>
                <w:color w:val="000000"/>
              </w:rPr>
              <w:t>Budget Summary (in thousands)</w:t>
            </w:r>
          </w:p>
        </w:tc>
        <w:tc>
          <w:tcPr>
            <w:tcW w:w="1025" w:type="dxa"/>
            <w:tcBorders>
              <w:top w:val="single" w:sz="8" w:space="0" w:color="auto"/>
              <w:left w:val="nil"/>
              <w:bottom w:val="nil"/>
              <w:right w:val="nil"/>
            </w:tcBorders>
            <w:shd w:val="clear" w:color="auto" w:fill="auto"/>
            <w:noWrap/>
            <w:vAlign w:val="bottom"/>
            <w:hideMark/>
          </w:tcPr>
          <w:p w:rsidR="00E754A9" w:rsidRPr="00877B24" w:rsidRDefault="00E754A9" w:rsidP="00E754A9">
            <w:pPr>
              <w:jc w:val="right"/>
              <w:rPr>
                <w:rFonts w:eastAsia="Times New Roman"/>
                <w:b/>
                <w:bCs/>
                <w:color w:val="000000"/>
              </w:rPr>
            </w:pPr>
            <w:r w:rsidRPr="00877B24">
              <w:rPr>
                <w:rFonts w:eastAsia="Times New Roman"/>
                <w:b/>
                <w:bCs/>
                <w:color w:val="000000"/>
              </w:rPr>
              <w:t>2013</w:t>
            </w:r>
          </w:p>
        </w:tc>
        <w:tc>
          <w:tcPr>
            <w:tcW w:w="1224" w:type="dxa"/>
            <w:tcBorders>
              <w:top w:val="single" w:sz="8" w:space="0" w:color="auto"/>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b/>
                <w:bCs/>
                <w:color w:val="000000"/>
              </w:rPr>
            </w:pPr>
            <w:r w:rsidRPr="00877B24">
              <w:rPr>
                <w:rFonts w:eastAsia="Times New Roman"/>
                <w:b/>
                <w:bCs/>
                <w:color w:val="000000"/>
              </w:rPr>
              <w:t>2014</w:t>
            </w:r>
          </w:p>
        </w:tc>
      </w:tr>
      <w:tr w:rsidR="00E754A9" w:rsidRPr="00877B24" w:rsidTr="00E754A9">
        <w:trPr>
          <w:trHeight w:val="308"/>
        </w:trPr>
        <w:tc>
          <w:tcPr>
            <w:tcW w:w="1093" w:type="dxa"/>
            <w:gridSpan w:val="2"/>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u w:val="single"/>
              </w:rPr>
            </w:pPr>
            <w:r w:rsidRPr="00877B24">
              <w:rPr>
                <w:rFonts w:eastAsia="Times New Roman"/>
                <w:color w:val="000000"/>
                <w:u w:val="single"/>
              </w:rPr>
              <w:t>Revenue</w:t>
            </w: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025"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b/>
                <w:bCs/>
                <w:i/>
                <w:iCs/>
                <w:color w:val="000000"/>
              </w:rPr>
            </w:pPr>
            <w:r w:rsidRPr="00877B24">
              <w:rPr>
                <w:rFonts w:eastAsia="Times New Roman"/>
                <w:b/>
                <w:bCs/>
                <w:i/>
                <w:iCs/>
                <w:color w:val="000000"/>
              </w:rPr>
              <w:t>DRAFT #2</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State Aid</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29</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29</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Municipalities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74</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74</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Program Grant</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8</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8</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Misc Library Fees/Sales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9</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8</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Interest/Dividends (VG ST &amp; Aug)</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3</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4</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lastRenderedPageBreak/>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Matching/Designated Gifts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3</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5</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Fundraising - Friends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7</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13</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xml:space="preserve">Fundraising - Board Event(s) - </w:t>
            </w:r>
            <w:r w:rsidRPr="00877B24">
              <w:rPr>
                <w:rFonts w:eastAsia="Times New Roman"/>
                <w:i/>
                <w:iCs/>
                <w:color w:val="000000"/>
              </w:rPr>
              <w:t>net</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25</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27</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Annual Fund Drives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40</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40</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ind w:firstLineChars="100" w:firstLine="240"/>
              <w:rPr>
                <w:rFonts w:eastAsia="Times New Roman"/>
                <w:i/>
                <w:iCs/>
                <w:color w:val="000000"/>
              </w:rPr>
            </w:pPr>
            <w:r w:rsidRPr="00877B24">
              <w:rPr>
                <w:rFonts w:eastAsia="Times New Roman"/>
                <w:i/>
                <w:iCs/>
                <w:color w:val="000000"/>
              </w:rPr>
              <w:t>TOTAL (excludes VG LT Dividends)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b/>
                <w:bCs/>
                <w:color w:val="000000"/>
              </w:rPr>
            </w:pPr>
            <w:r w:rsidRPr="00877B24">
              <w:rPr>
                <w:rFonts w:eastAsia="Times New Roman"/>
                <w:b/>
                <w:bCs/>
                <w:color w:val="000000"/>
              </w:rPr>
              <w:t>198</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b/>
                <w:bCs/>
                <w:color w:val="000000"/>
              </w:rPr>
            </w:pPr>
            <w:r w:rsidRPr="00877B24">
              <w:rPr>
                <w:rFonts w:eastAsia="Times New Roman"/>
                <w:b/>
                <w:bCs/>
                <w:color w:val="000000"/>
              </w:rPr>
              <w:t>208</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F55817" w:rsidRDefault="00F55817" w:rsidP="00E754A9">
            <w:pPr>
              <w:rPr>
                <w:rFonts w:eastAsia="Times New Roman"/>
                <w:color w:val="000000"/>
                <w:u w:val="single"/>
              </w:rPr>
            </w:pPr>
          </w:p>
          <w:p w:rsidR="00E754A9" w:rsidRPr="00877B24" w:rsidRDefault="00E754A9" w:rsidP="00E754A9">
            <w:pPr>
              <w:rPr>
                <w:rFonts w:eastAsia="Times New Roman"/>
                <w:color w:val="000000"/>
                <w:u w:val="single"/>
              </w:rPr>
            </w:pPr>
            <w:r w:rsidRPr="00877B24">
              <w:rPr>
                <w:rFonts w:eastAsia="Times New Roman"/>
                <w:color w:val="000000"/>
                <w:u w:val="single"/>
              </w:rPr>
              <w:t> </w:t>
            </w:r>
          </w:p>
        </w:tc>
        <w:tc>
          <w:tcPr>
            <w:tcW w:w="24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025"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r>
      <w:tr w:rsidR="00E754A9" w:rsidRPr="00877B24" w:rsidTr="00E754A9">
        <w:trPr>
          <w:trHeight w:val="308"/>
        </w:trPr>
        <w:tc>
          <w:tcPr>
            <w:tcW w:w="1093" w:type="dxa"/>
            <w:gridSpan w:val="2"/>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u w:val="single"/>
              </w:rPr>
            </w:pPr>
            <w:r w:rsidRPr="00877B24">
              <w:rPr>
                <w:rFonts w:eastAsia="Times New Roman"/>
                <w:color w:val="000000"/>
                <w:u w:val="single"/>
              </w:rPr>
              <w:t>Expenses</w:t>
            </w: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025"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Collection (covered by State Aid)</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27</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25</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Programs (covered by Grant)</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8</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8</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Operating Expenses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24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Payroll</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136</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126</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24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Fundraising Fees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4</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4</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24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Professional Fees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15</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13</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24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Operating Expenses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9</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9</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24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Occupancy Expenses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21</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24</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24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Misc</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1</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color w:val="000000"/>
              </w:rPr>
            </w:pPr>
            <w:r w:rsidRPr="00877B24">
              <w:rPr>
                <w:rFonts w:eastAsia="Times New Roman"/>
                <w:color w:val="000000"/>
              </w:rPr>
              <w:t>0</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4016" w:type="dxa"/>
            <w:gridSpan w:val="2"/>
            <w:tcBorders>
              <w:top w:val="nil"/>
              <w:left w:val="nil"/>
              <w:bottom w:val="nil"/>
              <w:right w:val="nil"/>
            </w:tcBorders>
            <w:shd w:val="clear" w:color="auto" w:fill="auto"/>
            <w:noWrap/>
            <w:vAlign w:val="bottom"/>
            <w:hideMark/>
          </w:tcPr>
          <w:p w:rsidR="00E754A9" w:rsidRPr="00877B24" w:rsidRDefault="00E754A9" w:rsidP="00E754A9">
            <w:pPr>
              <w:ind w:firstLineChars="100" w:firstLine="240"/>
              <w:rPr>
                <w:rFonts w:eastAsia="Times New Roman"/>
                <w:i/>
                <w:iCs/>
                <w:color w:val="000000"/>
              </w:rPr>
            </w:pPr>
            <w:r w:rsidRPr="00877B24">
              <w:rPr>
                <w:rFonts w:eastAsia="Times New Roman"/>
                <w:i/>
                <w:iCs/>
                <w:color w:val="000000"/>
              </w:rPr>
              <w:t>TOTAL</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b/>
                <w:bCs/>
                <w:color w:val="000000"/>
              </w:rPr>
            </w:pPr>
            <w:r w:rsidRPr="00877B24">
              <w:rPr>
                <w:rFonts w:eastAsia="Times New Roman"/>
                <w:b/>
                <w:bCs/>
                <w:color w:val="000000"/>
              </w:rPr>
              <w:t>221</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b/>
                <w:bCs/>
                <w:color w:val="000000"/>
              </w:rPr>
            </w:pPr>
            <w:r w:rsidRPr="00877B24">
              <w:rPr>
                <w:rFonts w:eastAsia="Times New Roman"/>
                <w:b/>
                <w:bCs/>
                <w:color w:val="000000"/>
              </w:rPr>
              <w:t>209</w:t>
            </w:r>
          </w:p>
        </w:tc>
      </w:tr>
      <w:tr w:rsidR="00E754A9" w:rsidRPr="00877B24" w:rsidTr="00E754A9">
        <w:trPr>
          <w:trHeight w:val="308"/>
        </w:trPr>
        <w:tc>
          <w:tcPr>
            <w:tcW w:w="845" w:type="dxa"/>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c>
          <w:tcPr>
            <w:tcW w:w="24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3768"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025" w:type="dxa"/>
            <w:tcBorders>
              <w:top w:val="nil"/>
              <w:left w:val="nil"/>
              <w:bottom w:val="nil"/>
              <w:right w:val="nil"/>
            </w:tcBorders>
            <w:shd w:val="clear" w:color="auto" w:fill="auto"/>
            <w:noWrap/>
            <w:vAlign w:val="bottom"/>
            <w:hideMark/>
          </w:tcPr>
          <w:p w:rsidR="00E754A9" w:rsidRPr="00877B24" w:rsidRDefault="00E754A9" w:rsidP="00E754A9">
            <w:pPr>
              <w:rPr>
                <w:rFonts w:eastAsia="Times New Roman"/>
                <w:color w:val="000000"/>
              </w:rPr>
            </w:pP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rPr>
                <w:rFonts w:eastAsia="Times New Roman"/>
                <w:color w:val="000000"/>
              </w:rPr>
            </w:pPr>
            <w:r w:rsidRPr="00877B24">
              <w:rPr>
                <w:rFonts w:eastAsia="Times New Roman"/>
                <w:color w:val="000000"/>
              </w:rPr>
              <w:t> </w:t>
            </w:r>
          </w:p>
        </w:tc>
      </w:tr>
      <w:tr w:rsidR="00E754A9" w:rsidRPr="00877B24" w:rsidTr="007D1E3F">
        <w:trPr>
          <w:trHeight w:val="324"/>
        </w:trPr>
        <w:tc>
          <w:tcPr>
            <w:tcW w:w="4861" w:type="dxa"/>
            <w:gridSpan w:val="3"/>
            <w:tcBorders>
              <w:top w:val="nil"/>
              <w:left w:val="single" w:sz="8" w:space="0" w:color="auto"/>
              <w:bottom w:val="nil"/>
              <w:right w:val="nil"/>
            </w:tcBorders>
            <w:shd w:val="clear" w:color="auto" w:fill="auto"/>
            <w:noWrap/>
            <w:vAlign w:val="bottom"/>
            <w:hideMark/>
          </w:tcPr>
          <w:p w:rsidR="00E754A9" w:rsidRPr="00877B24" w:rsidRDefault="00E754A9" w:rsidP="00E754A9">
            <w:pPr>
              <w:rPr>
                <w:rFonts w:eastAsia="Times New Roman"/>
                <w:b/>
                <w:bCs/>
                <w:color w:val="000000"/>
              </w:rPr>
            </w:pPr>
            <w:r w:rsidRPr="00877B24">
              <w:rPr>
                <w:rFonts w:eastAsia="Times New Roman"/>
                <w:b/>
                <w:bCs/>
                <w:color w:val="000000"/>
              </w:rPr>
              <w:t>Profit/Loss</w:t>
            </w:r>
          </w:p>
        </w:tc>
        <w:tc>
          <w:tcPr>
            <w:tcW w:w="1025" w:type="dxa"/>
            <w:tcBorders>
              <w:top w:val="nil"/>
              <w:left w:val="nil"/>
              <w:bottom w:val="nil"/>
              <w:right w:val="nil"/>
            </w:tcBorders>
            <w:shd w:val="clear" w:color="auto" w:fill="auto"/>
            <w:noWrap/>
            <w:vAlign w:val="bottom"/>
            <w:hideMark/>
          </w:tcPr>
          <w:p w:rsidR="00E754A9" w:rsidRPr="00877B24" w:rsidRDefault="00E754A9" w:rsidP="00E754A9">
            <w:pPr>
              <w:jc w:val="right"/>
              <w:rPr>
                <w:rFonts w:eastAsia="Times New Roman"/>
                <w:b/>
                <w:bCs/>
                <w:color w:val="000000"/>
              </w:rPr>
            </w:pPr>
            <w:r w:rsidRPr="00877B24">
              <w:rPr>
                <w:rFonts w:eastAsia="Times New Roman"/>
                <w:b/>
                <w:bCs/>
                <w:color w:val="000000"/>
              </w:rPr>
              <w:t>-23</w:t>
            </w:r>
          </w:p>
        </w:tc>
        <w:tc>
          <w:tcPr>
            <w:tcW w:w="1224" w:type="dxa"/>
            <w:tcBorders>
              <w:top w:val="nil"/>
              <w:left w:val="nil"/>
              <w:bottom w:val="nil"/>
              <w:right w:val="single" w:sz="8" w:space="0" w:color="auto"/>
            </w:tcBorders>
            <w:shd w:val="clear" w:color="auto" w:fill="auto"/>
            <w:noWrap/>
            <w:vAlign w:val="bottom"/>
            <w:hideMark/>
          </w:tcPr>
          <w:p w:rsidR="00E754A9" w:rsidRPr="00877B24" w:rsidRDefault="00E754A9" w:rsidP="00E754A9">
            <w:pPr>
              <w:jc w:val="right"/>
              <w:rPr>
                <w:rFonts w:eastAsia="Times New Roman"/>
                <w:b/>
                <w:bCs/>
                <w:color w:val="000000"/>
              </w:rPr>
            </w:pPr>
            <w:r w:rsidRPr="00877B24">
              <w:rPr>
                <w:rFonts w:eastAsia="Times New Roman"/>
                <w:b/>
                <w:bCs/>
                <w:color w:val="000000"/>
              </w:rPr>
              <w:t>-1</w:t>
            </w:r>
          </w:p>
        </w:tc>
      </w:tr>
      <w:tr w:rsidR="007D1E3F" w:rsidRPr="00877B24" w:rsidTr="00E754A9">
        <w:trPr>
          <w:trHeight w:val="324"/>
        </w:trPr>
        <w:tc>
          <w:tcPr>
            <w:tcW w:w="4861" w:type="dxa"/>
            <w:gridSpan w:val="3"/>
            <w:tcBorders>
              <w:top w:val="nil"/>
              <w:left w:val="single" w:sz="8" w:space="0" w:color="auto"/>
              <w:bottom w:val="single" w:sz="8" w:space="0" w:color="auto"/>
              <w:right w:val="nil"/>
            </w:tcBorders>
            <w:shd w:val="clear" w:color="auto" w:fill="auto"/>
            <w:noWrap/>
            <w:vAlign w:val="bottom"/>
          </w:tcPr>
          <w:p w:rsidR="007D1E3F" w:rsidRPr="00877B24" w:rsidRDefault="007D1E3F" w:rsidP="00E754A9">
            <w:pPr>
              <w:rPr>
                <w:rFonts w:eastAsia="Times New Roman"/>
                <w:b/>
                <w:bCs/>
                <w:color w:val="000000"/>
              </w:rPr>
            </w:pPr>
          </w:p>
          <w:p w:rsidR="007D1E3F" w:rsidRPr="00877B24" w:rsidRDefault="007D1E3F" w:rsidP="00E754A9">
            <w:pPr>
              <w:rPr>
                <w:rFonts w:eastAsia="Times New Roman"/>
                <w:b/>
                <w:bCs/>
                <w:color w:val="000000"/>
              </w:rPr>
            </w:pPr>
          </w:p>
        </w:tc>
        <w:tc>
          <w:tcPr>
            <w:tcW w:w="1025" w:type="dxa"/>
            <w:tcBorders>
              <w:top w:val="nil"/>
              <w:left w:val="nil"/>
              <w:bottom w:val="single" w:sz="8" w:space="0" w:color="auto"/>
              <w:right w:val="nil"/>
            </w:tcBorders>
            <w:shd w:val="clear" w:color="auto" w:fill="auto"/>
            <w:noWrap/>
            <w:vAlign w:val="bottom"/>
          </w:tcPr>
          <w:p w:rsidR="007D1E3F" w:rsidRPr="00877B24" w:rsidRDefault="007D1E3F" w:rsidP="00E754A9">
            <w:pPr>
              <w:jc w:val="right"/>
              <w:rPr>
                <w:rFonts w:eastAsia="Times New Roman"/>
                <w:b/>
                <w:bCs/>
                <w:color w:val="000000"/>
              </w:rPr>
            </w:pPr>
          </w:p>
        </w:tc>
        <w:tc>
          <w:tcPr>
            <w:tcW w:w="1224" w:type="dxa"/>
            <w:tcBorders>
              <w:top w:val="nil"/>
              <w:left w:val="nil"/>
              <w:bottom w:val="single" w:sz="8" w:space="0" w:color="auto"/>
              <w:right w:val="single" w:sz="8" w:space="0" w:color="auto"/>
            </w:tcBorders>
            <w:shd w:val="clear" w:color="auto" w:fill="auto"/>
            <w:noWrap/>
            <w:vAlign w:val="bottom"/>
          </w:tcPr>
          <w:p w:rsidR="007D1E3F" w:rsidRPr="00877B24" w:rsidRDefault="007D1E3F" w:rsidP="00E754A9">
            <w:pPr>
              <w:jc w:val="right"/>
              <w:rPr>
                <w:rFonts w:eastAsia="Times New Roman"/>
                <w:b/>
                <w:bCs/>
                <w:color w:val="000000"/>
              </w:rPr>
            </w:pPr>
          </w:p>
        </w:tc>
      </w:tr>
    </w:tbl>
    <w:p w:rsidR="007D1E3F" w:rsidRPr="00877B24" w:rsidRDefault="007D1E3F" w:rsidP="00E754A9">
      <w:pPr>
        <w:pStyle w:val="ListParagraph"/>
        <w:ind w:left="0"/>
        <w:rPr>
          <w:rFonts w:ascii="Times New Roman" w:hAnsi="Times New Roman"/>
          <w:b/>
          <w:sz w:val="24"/>
          <w:szCs w:val="24"/>
          <w:lang w:eastAsia="ja-JP"/>
        </w:rPr>
      </w:pPr>
    </w:p>
    <w:p w:rsidR="00C73B69" w:rsidRPr="00877B24" w:rsidRDefault="00227BD8" w:rsidP="00E754A9">
      <w:pPr>
        <w:pStyle w:val="ListParagraph"/>
        <w:ind w:left="0"/>
        <w:rPr>
          <w:rFonts w:ascii="Times New Roman" w:hAnsi="Times New Roman"/>
          <w:sz w:val="24"/>
          <w:szCs w:val="24"/>
          <w:lang w:eastAsia="ja-JP"/>
        </w:rPr>
      </w:pPr>
      <w:r>
        <w:rPr>
          <w:rFonts w:ascii="Times New Roman" w:hAnsi="Times New Roman"/>
          <w:sz w:val="24"/>
          <w:szCs w:val="24"/>
          <w:lang w:eastAsia="ja-JP"/>
        </w:rPr>
        <w:t>PUBLIC DISCUSSION</w:t>
      </w:r>
      <w:r w:rsidR="007D1E3F" w:rsidRPr="00877B24">
        <w:rPr>
          <w:rFonts w:ascii="Times New Roman" w:hAnsi="Times New Roman"/>
          <w:sz w:val="24"/>
          <w:szCs w:val="24"/>
          <w:lang w:eastAsia="ja-JP"/>
        </w:rPr>
        <w:t xml:space="preserve"> – </w:t>
      </w:r>
      <w:r w:rsidR="006A6D01" w:rsidRPr="00877B24">
        <w:rPr>
          <w:rFonts w:ascii="Times New Roman" w:hAnsi="Times New Roman"/>
          <w:sz w:val="24"/>
          <w:szCs w:val="24"/>
          <w:lang w:eastAsia="ja-JP"/>
        </w:rPr>
        <w:t>There was a p</w:t>
      </w:r>
      <w:r w:rsidR="007D1E3F" w:rsidRPr="00877B24">
        <w:rPr>
          <w:rFonts w:ascii="Times New Roman" w:hAnsi="Times New Roman"/>
          <w:sz w:val="24"/>
          <w:szCs w:val="24"/>
          <w:lang w:eastAsia="ja-JP"/>
        </w:rPr>
        <w:t xml:space="preserve">lea </w:t>
      </w:r>
      <w:r w:rsidR="006A6D01" w:rsidRPr="00877B24">
        <w:rPr>
          <w:rFonts w:ascii="Times New Roman" w:hAnsi="Times New Roman"/>
          <w:sz w:val="24"/>
          <w:szCs w:val="24"/>
          <w:lang w:eastAsia="ja-JP"/>
        </w:rPr>
        <w:t>to continue providing</w:t>
      </w:r>
      <w:r w:rsidR="007D1E3F" w:rsidRPr="00877B24">
        <w:rPr>
          <w:rFonts w:ascii="Times New Roman" w:hAnsi="Times New Roman"/>
          <w:sz w:val="24"/>
          <w:szCs w:val="24"/>
          <w:lang w:eastAsia="ja-JP"/>
        </w:rPr>
        <w:t xml:space="preserve"> health care coverage </w:t>
      </w:r>
      <w:r w:rsidR="006A6D01" w:rsidRPr="00877B24">
        <w:rPr>
          <w:rFonts w:ascii="Times New Roman" w:hAnsi="Times New Roman"/>
          <w:sz w:val="24"/>
          <w:szCs w:val="24"/>
          <w:lang w:eastAsia="ja-JP"/>
        </w:rPr>
        <w:t xml:space="preserve">for Library employees </w:t>
      </w:r>
      <w:r w:rsidR="007D1E3F" w:rsidRPr="00877B24">
        <w:rPr>
          <w:rFonts w:ascii="Times New Roman" w:hAnsi="Times New Roman"/>
          <w:sz w:val="24"/>
          <w:szCs w:val="24"/>
          <w:lang w:eastAsia="ja-JP"/>
        </w:rPr>
        <w:t>after February 2014</w:t>
      </w:r>
      <w:r w:rsidR="006A6D01" w:rsidRPr="00877B24">
        <w:rPr>
          <w:rFonts w:ascii="Times New Roman" w:hAnsi="Times New Roman"/>
          <w:sz w:val="24"/>
          <w:szCs w:val="24"/>
          <w:lang w:eastAsia="ja-JP"/>
        </w:rPr>
        <w:t>, which the proposed budget does not include</w:t>
      </w:r>
      <w:r w:rsidR="007D1E3F" w:rsidRPr="00877B24">
        <w:rPr>
          <w:rFonts w:ascii="Times New Roman" w:hAnsi="Times New Roman"/>
          <w:sz w:val="24"/>
          <w:szCs w:val="24"/>
          <w:lang w:eastAsia="ja-JP"/>
        </w:rPr>
        <w:t>.</w:t>
      </w:r>
      <w:r w:rsidR="006A6D01" w:rsidRPr="00877B24">
        <w:rPr>
          <w:rFonts w:ascii="Times New Roman" w:hAnsi="Times New Roman"/>
          <w:sz w:val="24"/>
          <w:szCs w:val="24"/>
          <w:lang w:eastAsia="ja-JP"/>
        </w:rPr>
        <w:t xml:space="preserve">  Concerns </w:t>
      </w:r>
      <w:r w:rsidR="001F15ED" w:rsidRPr="00877B24">
        <w:rPr>
          <w:rFonts w:ascii="Times New Roman" w:hAnsi="Times New Roman"/>
          <w:sz w:val="24"/>
          <w:szCs w:val="24"/>
          <w:lang w:eastAsia="ja-JP"/>
        </w:rPr>
        <w:t xml:space="preserve">surrounding this </w:t>
      </w:r>
      <w:r w:rsidR="006A6D01" w:rsidRPr="00877B24">
        <w:rPr>
          <w:rFonts w:ascii="Times New Roman" w:hAnsi="Times New Roman"/>
          <w:sz w:val="24"/>
          <w:szCs w:val="24"/>
          <w:lang w:eastAsia="ja-JP"/>
        </w:rPr>
        <w:t xml:space="preserve">issue were discussed.  While the Board sympathized with the issue, it stated that the money is not there to fund health care for employees into the future.   </w:t>
      </w:r>
      <w:r w:rsidR="00C73B69" w:rsidRPr="00877B24">
        <w:rPr>
          <w:rFonts w:ascii="Times New Roman" w:hAnsi="Times New Roman"/>
          <w:sz w:val="24"/>
          <w:szCs w:val="24"/>
          <w:lang w:eastAsia="ja-JP"/>
        </w:rPr>
        <w:t xml:space="preserve"> </w:t>
      </w:r>
    </w:p>
    <w:p w:rsidR="00C73B69" w:rsidRPr="00877B24" w:rsidRDefault="00C73B69" w:rsidP="00E754A9">
      <w:pPr>
        <w:pStyle w:val="ListParagraph"/>
        <w:ind w:left="0"/>
        <w:rPr>
          <w:rFonts w:ascii="Times New Roman" w:hAnsi="Times New Roman"/>
          <w:sz w:val="24"/>
          <w:szCs w:val="24"/>
          <w:lang w:eastAsia="ja-JP"/>
        </w:rPr>
      </w:pPr>
    </w:p>
    <w:p w:rsidR="00252F50" w:rsidRPr="00877B24" w:rsidRDefault="00C73B69" w:rsidP="00E754A9">
      <w:pPr>
        <w:pStyle w:val="ListParagraph"/>
        <w:ind w:left="0"/>
        <w:rPr>
          <w:rFonts w:ascii="Times New Roman" w:hAnsi="Times New Roman"/>
          <w:sz w:val="24"/>
          <w:szCs w:val="24"/>
          <w:lang w:eastAsia="ja-JP"/>
        </w:rPr>
      </w:pPr>
      <w:r w:rsidRPr="00877B24">
        <w:rPr>
          <w:rFonts w:ascii="Times New Roman" w:hAnsi="Times New Roman"/>
          <w:sz w:val="24"/>
          <w:szCs w:val="24"/>
          <w:lang w:eastAsia="ja-JP"/>
        </w:rPr>
        <w:t>MOTION</w:t>
      </w:r>
      <w:r w:rsidR="006A6D01" w:rsidRPr="00877B24">
        <w:rPr>
          <w:rFonts w:ascii="Times New Roman" w:hAnsi="Times New Roman"/>
          <w:sz w:val="24"/>
          <w:szCs w:val="24"/>
          <w:lang w:eastAsia="ja-JP"/>
        </w:rPr>
        <w:t xml:space="preserve"> by Polly to approve Proposed Budget #2 </w:t>
      </w:r>
      <w:r w:rsidRPr="00877B24">
        <w:rPr>
          <w:rFonts w:ascii="Times New Roman" w:hAnsi="Times New Roman"/>
          <w:sz w:val="24"/>
          <w:szCs w:val="24"/>
          <w:lang w:eastAsia="ja-JP"/>
        </w:rPr>
        <w:t>with the change that $2</w:t>
      </w:r>
      <w:r w:rsidR="006A6D01" w:rsidRPr="00877B24">
        <w:rPr>
          <w:rFonts w:ascii="Times New Roman" w:hAnsi="Times New Roman"/>
          <w:sz w:val="24"/>
          <w:szCs w:val="24"/>
          <w:lang w:eastAsia="ja-JP"/>
        </w:rPr>
        <w:t xml:space="preserve">,000 </w:t>
      </w:r>
      <w:r w:rsidR="00227BD8">
        <w:rPr>
          <w:rFonts w:ascii="Times New Roman" w:hAnsi="Times New Roman"/>
          <w:sz w:val="24"/>
          <w:szCs w:val="24"/>
          <w:lang w:eastAsia="ja-JP"/>
        </w:rPr>
        <w:t xml:space="preserve">will be added to expenses </w:t>
      </w:r>
      <w:r w:rsidR="006A6D01" w:rsidRPr="00877B24">
        <w:rPr>
          <w:rFonts w:ascii="Times New Roman" w:hAnsi="Times New Roman"/>
          <w:sz w:val="24"/>
          <w:szCs w:val="24"/>
          <w:lang w:eastAsia="ja-JP"/>
        </w:rPr>
        <w:t>to support hiring</w:t>
      </w:r>
      <w:r w:rsidRPr="00877B24">
        <w:rPr>
          <w:rFonts w:ascii="Times New Roman" w:hAnsi="Times New Roman"/>
          <w:sz w:val="24"/>
          <w:szCs w:val="24"/>
          <w:lang w:eastAsia="ja-JP"/>
        </w:rPr>
        <w:t xml:space="preserve"> </w:t>
      </w:r>
      <w:r w:rsidR="006A6D01" w:rsidRPr="00877B24">
        <w:rPr>
          <w:rFonts w:ascii="Times New Roman" w:hAnsi="Times New Roman"/>
          <w:sz w:val="24"/>
          <w:szCs w:val="24"/>
          <w:lang w:eastAsia="ja-JP"/>
        </w:rPr>
        <w:t>a part-</w:t>
      </w:r>
      <w:r w:rsidRPr="00877B24">
        <w:rPr>
          <w:rFonts w:ascii="Times New Roman" w:hAnsi="Times New Roman"/>
          <w:sz w:val="24"/>
          <w:szCs w:val="24"/>
          <w:lang w:eastAsia="ja-JP"/>
        </w:rPr>
        <w:t xml:space="preserve">time person </w:t>
      </w:r>
      <w:r w:rsidR="006A6D01" w:rsidRPr="00877B24">
        <w:rPr>
          <w:rFonts w:ascii="Times New Roman" w:hAnsi="Times New Roman"/>
          <w:sz w:val="24"/>
          <w:szCs w:val="24"/>
          <w:lang w:eastAsia="ja-JP"/>
        </w:rPr>
        <w:t xml:space="preserve">to work 4 hours a week on Saturdays, which will be paid for out of the Director’s </w:t>
      </w:r>
      <w:r w:rsidR="00227BD8">
        <w:rPr>
          <w:rFonts w:ascii="Times New Roman" w:hAnsi="Times New Roman"/>
          <w:sz w:val="24"/>
          <w:szCs w:val="24"/>
          <w:lang w:eastAsia="ja-JP"/>
        </w:rPr>
        <w:t xml:space="preserve">discretionary </w:t>
      </w:r>
      <w:r w:rsidR="006A6D01" w:rsidRPr="00877B24">
        <w:rPr>
          <w:rFonts w:ascii="Times New Roman" w:hAnsi="Times New Roman"/>
          <w:sz w:val="24"/>
          <w:szCs w:val="24"/>
          <w:lang w:eastAsia="ja-JP"/>
        </w:rPr>
        <w:t>grant, SECONDED</w:t>
      </w:r>
      <w:r w:rsidRPr="00877B24">
        <w:rPr>
          <w:rFonts w:ascii="Times New Roman" w:hAnsi="Times New Roman"/>
          <w:sz w:val="24"/>
          <w:szCs w:val="24"/>
          <w:lang w:eastAsia="ja-JP"/>
        </w:rPr>
        <w:t xml:space="preserve"> by Beth, A</w:t>
      </w:r>
      <w:r w:rsidR="006A6D01" w:rsidRPr="00877B24">
        <w:rPr>
          <w:rFonts w:ascii="Times New Roman" w:hAnsi="Times New Roman"/>
          <w:sz w:val="24"/>
          <w:szCs w:val="24"/>
          <w:lang w:eastAsia="ja-JP"/>
        </w:rPr>
        <w:t>PPROVED</w:t>
      </w:r>
      <w:r w:rsidRPr="00877B24">
        <w:rPr>
          <w:rFonts w:ascii="Times New Roman" w:hAnsi="Times New Roman"/>
          <w:sz w:val="24"/>
          <w:szCs w:val="24"/>
          <w:lang w:eastAsia="ja-JP"/>
        </w:rPr>
        <w:t xml:space="preserve"> by all.</w:t>
      </w:r>
      <w:r w:rsidR="002965BF">
        <w:rPr>
          <w:rFonts w:ascii="Times New Roman" w:hAnsi="Times New Roman"/>
          <w:sz w:val="24"/>
          <w:szCs w:val="24"/>
          <w:lang w:eastAsia="ja-JP"/>
        </w:rPr>
        <w:t xml:space="preserve">  Note that the $2,000 revenue and expense is not shown in the budget chart, but it does not impact the bottom line (as amended).</w:t>
      </w:r>
    </w:p>
    <w:p w:rsidR="00252F50" w:rsidRPr="00877B24" w:rsidRDefault="00252F50" w:rsidP="00E754A9">
      <w:pPr>
        <w:pStyle w:val="ListParagraph"/>
        <w:ind w:left="0"/>
        <w:rPr>
          <w:rFonts w:ascii="Times New Roman" w:hAnsi="Times New Roman"/>
          <w:sz w:val="24"/>
          <w:szCs w:val="24"/>
          <w:lang w:eastAsia="ja-JP"/>
        </w:rPr>
      </w:pPr>
    </w:p>
    <w:p w:rsidR="00877B24" w:rsidRPr="00877B24" w:rsidRDefault="00877B24" w:rsidP="00E754A9">
      <w:pPr>
        <w:pStyle w:val="ListParagraph"/>
        <w:ind w:left="0"/>
        <w:rPr>
          <w:rFonts w:ascii="Times New Roman" w:hAnsi="Times New Roman"/>
          <w:sz w:val="24"/>
          <w:szCs w:val="24"/>
          <w:lang w:eastAsia="ja-JP"/>
        </w:rPr>
      </w:pPr>
      <w:r w:rsidRPr="00877B24">
        <w:rPr>
          <w:rFonts w:ascii="Times New Roman" w:hAnsi="Times New Roman"/>
          <w:sz w:val="24"/>
          <w:szCs w:val="24"/>
          <w:lang w:eastAsia="ja-JP"/>
        </w:rPr>
        <w:tab/>
        <w:t>C.</w:t>
      </w:r>
      <w:r w:rsidRPr="00877B24">
        <w:rPr>
          <w:rFonts w:ascii="Times New Roman" w:hAnsi="Times New Roman"/>
          <w:sz w:val="24"/>
          <w:szCs w:val="24"/>
          <w:lang w:eastAsia="ja-JP"/>
        </w:rPr>
        <w:tab/>
      </w:r>
      <w:r w:rsidRPr="00877B24">
        <w:rPr>
          <w:rFonts w:ascii="Times New Roman" w:hAnsi="Times New Roman"/>
          <w:b/>
          <w:sz w:val="24"/>
          <w:szCs w:val="24"/>
          <w:lang w:eastAsia="ja-JP"/>
        </w:rPr>
        <w:t>BANK SIGNATURES</w:t>
      </w:r>
      <w:r w:rsidRPr="00877B24">
        <w:rPr>
          <w:rFonts w:ascii="Times New Roman" w:hAnsi="Times New Roman"/>
          <w:sz w:val="24"/>
          <w:szCs w:val="24"/>
          <w:lang w:eastAsia="ja-JP"/>
        </w:rPr>
        <w:t xml:space="preserve">  </w:t>
      </w:r>
    </w:p>
    <w:p w:rsidR="001A4EE8" w:rsidRDefault="001A4EE8" w:rsidP="00E754A9">
      <w:pPr>
        <w:pStyle w:val="ListParagraph"/>
        <w:ind w:left="0"/>
        <w:rPr>
          <w:rFonts w:ascii="Times New Roman" w:hAnsi="Times New Roman"/>
          <w:sz w:val="24"/>
          <w:szCs w:val="24"/>
          <w:lang w:eastAsia="ja-JP"/>
        </w:rPr>
      </w:pPr>
    </w:p>
    <w:p w:rsidR="001A4EE8" w:rsidRPr="00877B24" w:rsidRDefault="001A4EE8" w:rsidP="00E754A9">
      <w:pPr>
        <w:pStyle w:val="ListParagraph"/>
        <w:ind w:left="0"/>
        <w:rPr>
          <w:rFonts w:ascii="Times New Roman" w:hAnsi="Times New Roman"/>
          <w:sz w:val="24"/>
          <w:szCs w:val="24"/>
          <w:lang w:eastAsia="ja-JP"/>
        </w:rPr>
      </w:pPr>
      <w:r>
        <w:rPr>
          <w:rFonts w:ascii="Times New Roman" w:hAnsi="Times New Roman"/>
          <w:sz w:val="24"/>
          <w:szCs w:val="24"/>
          <w:lang w:eastAsia="ja-JP"/>
        </w:rPr>
        <w:t xml:space="preserve">MOTION by Polly to approve Jacqui Griffith and Ellen Stiefel </w:t>
      </w:r>
      <w:r w:rsidR="00B92361">
        <w:rPr>
          <w:rFonts w:ascii="Times New Roman" w:hAnsi="Times New Roman"/>
          <w:sz w:val="24"/>
          <w:szCs w:val="24"/>
          <w:lang w:eastAsia="ja-JP"/>
        </w:rPr>
        <w:t>as signers for bank account, Vanguard account and safe deposit box to replace outgoing board member Kathy</w:t>
      </w:r>
      <w:r>
        <w:rPr>
          <w:rFonts w:ascii="Times New Roman" w:hAnsi="Times New Roman"/>
          <w:sz w:val="24"/>
          <w:szCs w:val="24"/>
          <w:lang w:eastAsia="ja-JP"/>
        </w:rPr>
        <w:t xml:space="preserve"> and MOTION to remove Kathy Meier as a signer for any accounts effective immediately.  SECONDED by Jacqui.  APPROVED by all.</w:t>
      </w:r>
    </w:p>
    <w:p w:rsidR="00A15054" w:rsidRDefault="00BF289B" w:rsidP="00881D68">
      <w:pPr>
        <w:widowControl w:val="0"/>
        <w:autoSpaceDE w:val="0"/>
        <w:autoSpaceDN w:val="0"/>
        <w:adjustRightInd w:val="0"/>
        <w:rPr>
          <w:lang w:eastAsia="ja-JP"/>
        </w:rPr>
      </w:pPr>
      <w:r>
        <w:rPr>
          <w:lang w:eastAsia="ja-JP"/>
        </w:rPr>
        <w:t>V</w:t>
      </w:r>
      <w:r w:rsidR="00745CD2">
        <w:rPr>
          <w:lang w:eastAsia="ja-JP"/>
        </w:rPr>
        <w:t>I</w:t>
      </w:r>
      <w:r w:rsidR="00C02D0A">
        <w:rPr>
          <w:lang w:eastAsia="ja-JP"/>
        </w:rPr>
        <w:t>.</w:t>
      </w:r>
      <w:r w:rsidR="00AC2A73">
        <w:rPr>
          <w:lang w:eastAsia="ja-JP"/>
        </w:rPr>
        <w:tab/>
      </w:r>
      <w:r w:rsidR="00AE51B0">
        <w:rPr>
          <w:b/>
          <w:lang w:eastAsia="ja-JP"/>
        </w:rPr>
        <w:t>PRESIDENT’S R</w:t>
      </w:r>
      <w:r w:rsidR="00AC2A73">
        <w:rPr>
          <w:b/>
          <w:lang w:eastAsia="ja-JP"/>
        </w:rPr>
        <w:t>EPORT.</w:t>
      </w:r>
      <w:r w:rsidR="00AC2A73">
        <w:rPr>
          <w:lang w:eastAsia="ja-JP"/>
        </w:rPr>
        <w:t xml:space="preserve">  </w:t>
      </w:r>
      <w:r w:rsidR="006D4EA6">
        <w:rPr>
          <w:lang w:eastAsia="ja-JP"/>
        </w:rPr>
        <w:t>Jacqui</w:t>
      </w:r>
      <w:r w:rsidR="00AE51B0">
        <w:rPr>
          <w:lang w:eastAsia="ja-JP"/>
        </w:rPr>
        <w:t xml:space="preserve"> Griffith</w:t>
      </w:r>
      <w:r w:rsidR="00AC2A73">
        <w:rPr>
          <w:lang w:eastAsia="ja-JP"/>
        </w:rPr>
        <w:t>.</w:t>
      </w:r>
      <w:r w:rsidR="00DB6858">
        <w:rPr>
          <w:lang w:eastAsia="ja-JP"/>
        </w:rPr>
        <w:tab/>
      </w:r>
    </w:p>
    <w:p w:rsidR="00252F50" w:rsidRDefault="00252F50" w:rsidP="00881D68">
      <w:pPr>
        <w:widowControl w:val="0"/>
        <w:autoSpaceDE w:val="0"/>
        <w:autoSpaceDN w:val="0"/>
        <w:adjustRightInd w:val="0"/>
        <w:rPr>
          <w:lang w:eastAsia="ja-JP"/>
        </w:rPr>
      </w:pPr>
    </w:p>
    <w:p w:rsidR="00252F50" w:rsidRDefault="003975EA" w:rsidP="00881D68">
      <w:pPr>
        <w:widowControl w:val="0"/>
        <w:autoSpaceDE w:val="0"/>
        <w:autoSpaceDN w:val="0"/>
        <w:adjustRightInd w:val="0"/>
        <w:rPr>
          <w:lang w:eastAsia="ja-JP"/>
        </w:rPr>
      </w:pPr>
      <w:r>
        <w:rPr>
          <w:lang w:eastAsia="ja-JP"/>
        </w:rPr>
        <w:tab/>
        <w:t>A.</w:t>
      </w:r>
      <w:r>
        <w:rPr>
          <w:lang w:eastAsia="ja-JP"/>
        </w:rPr>
        <w:tab/>
      </w:r>
      <w:r w:rsidR="00252F50" w:rsidRPr="003975EA">
        <w:rPr>
          <w:b/>
          <w:lang w:eastAsia="ja-JP"/>
        </w:rPr>
        <w:t>UPDATE ON STRAT</w:t>
      </w:r>
      <w:r w:rsidR="00907734" w:rsidRPr="003975EA">
        <w:rPr>
          <w:b/>
          <w:lang w:eastAsia="ja-JP"/>
        </w:rPr>
        <w:t>EGIC</w:t>
      </w:r>
      <w:r w:rsidR="00252F50" w:rsidRPr="003975EA">
        <w:rPr>
          <w:b/>
          <w:lang w:eastAsia="ja-JP"/>
        </w:rPr>
        <w:t xml:space="preserve"> PLAN</w:t>
      </w:r>
      <w:r w:rsidR="00907734" w:rsidRPr="003975EA">
        <w:rPr>
          <w:b/>
          <w:lang w:eastAsia="ja-JP"/>
        </w:rPr>
        <w:t>NING</w:t>
      </w:r>
      <w:r w:rsidR="00252F50" w:rsidRPr="003975EA">
        <w:rPr>
          <w:b/>
          <w:lang w:eastAsia="ja-JP"/>
        </w:rPr>
        <w:t xml:space="preserve"> M</w:t>
      </w:r>
      <w:r w:rsidR="00907734" w:rsidRPr="003975EA">
        <w:rPr>
          <w:b/>
          <w:lang w:eastAsia="ja-JP"/>
        </w:rPr>
        <w:t>EE</w:t>
      </w:r>
      <w:r w:rsidR="00252F50" w:rsidRPr="003975EA">
        <w:rPr>
          <w:b/>
          <w:lang w:eastAsia="ja-JP"/>
        </w:rPr>
        <w:t>T</w:t>
      </w:r>
      <w:r w:rsidR="00907734" w:rsidRPr="003975EA">
        <w:rPr>
          <w:b/>
          <w:lang w:eastAsia="ja-JP"/>
        </w:rPr>
        <w:t>IN</w:t>
      </w:r>
      <w:r w:rsidR="00252F50" w:rsidRPr="003975EA">
        <w:rPr>
          <w:b/>
          <w:lang w:eastAsia="ja-JP"/>
        </w:rPr>
        <w:t>G</w:t>
      </w:r>
      <w:r w:rsidR="00252F50">
        <w:rPr>
          <w:lang w:eastAsia="ja-JP"/>
        </w:rPr>
        <w:t xml:space="preserve"> – Jacqui </w:t>
      </w:r>
      <w:r w:rsidR="006A6D01">
        <w:rPr>
          <w:lang w:eastAsia="ja-JP"/>
        </w:rPr>
        <w:t>requested that Board</w:t>
      </w:r>
      <w:r w:rsidR="00252F50">
        <w:rPr>
          <w:lang w:eastAsia="ja-JP"/>
        </w:rPr>
        <w:t xml:space="preserve"> </w:t>
      </w:r>
      <w:r w:rsidR="006A6D01">
        <w:rPr>
          <w:lang w:eastAsia="ja-JP"/>
        </w:rPr>
        <w:t xml:space="preserve">members send her </w:t>
      </w:r>
      <w:r w:rsidR="00252F50">
        <w:rPr>
          <w:lang w:eastAsia="ja-JP"/>
        </w:rPr>
        <w:t>names of patr</w:t>
      </w:r>
      <w:r w:rsidR="006A6D01">
        <w:rPr>
          <w:lang w:eastAsia="ja-JP"/>
        </w:rPr>
        <w:t xml:space="preserve">ons, community members, </w:t>
      </w:r>
      <w:r w:rsidR="003D16C4">
        <w:rPr>
          <w:lang w:eastAsia="ja-JP"/>
        </w:rPr>
        <w:t xml:space="preserve">community stakeholders </w:t>
      </w:r>
      <w:r w:rsidR="006A6D01">
        <w:rPr>
          <w:lang w:eastAsia="ja-JP"/>
        </w:rPr>
        <w:t xml:space="preserve">etc. to </w:t>
      </w:r>
      <w:r w:rsidR="006A6D01">
        <w:rPr>
          <w:lang w:eastAsia="ja-JP"/>
        </w:rPr>
        <w:lastRenderedPageBreak/>
        <w:t xml:space="preserve">assist her in implementing the first strategic </w:t>
      </w:r>
      <w:r w:rsidR="00252F50">
        <w:rPr>
          <w:lang w:eastAsia="ja-JP"/>
        </w:rPr>
        <w:t xml:space="preserve">goal of </w:t>
      </w:r>
      <w:r w:rsidR="006A6D01">
        <w:rPr>
          <w:lang w:eastAsia="ja-JP"/>
        </w:rPr>
        <w:t xml:space="preserve">Library </w:t>
      </w:r>
      <w:r w:rsidR="00252F50">
        <w:rPr>
          <w:lang w:eastAsia="ja-JP"/>
        </w:rPr>
        <w:t>awareness</w:t>
      </w:r>
      <w:r w:rsidR="006A6D01">
        <w:rPr>
          <w:lang w:eastAsia="ja-JP"/>
        </w:rPr>
        <w:t xml:space="preserve"> in the community</w:t>
      </w:r>
      <w:r w:rsidR="003D16C4">
        <w:rPr>
          <w:lang w:eastAsia="ja-JP"/>
        </w:rPr>
        <w:t>.  She would like help finding and identifying those people or organizations who might be able to he</w:t>
      </w:r>
      <w:r w:rsidR="00227BD8">
        <w:rPr>
          <w:lang w:eastAsia="ja-JP"/>
        </w:rPr>
        <w:t>lp the library achieve our long-</w:t>
      </w:r>
      <w:r w:rsidR="003D16C4">
        <w:rPr>
          <w:lang w:eastAsia="ja-JP"/>
        </w:rPr>
        <w:t>range plans.</w:t>
      </w:r>
      <w:r w:rsidR="006A6D01">
        <w:rPr>
          <w:lang w:eastAsia="ja-JP"/>
        </w:rPr>
        <w:t xml:space="preserve">  </w:t>
      </w:r>
      <w:r w:rsidR="00252F50">
        <w:rPr>
          <w:lang w:eastAsia="ja-JP"/>
        </w:rPr>
        <w:t xml:space="preserve">Jacqui </w:t>
      </w:r>
      <w:r w:rsidR="006A6D01">
        <w:rPr>
          <w:lang w:eastAsia="ja-JP"/>
        </w:rPr>
        <w:t xml:space="preserve">stated that she intends to </w:t>
      </w:r>
      <w:r w:rsidR="00252F50">
        <w:rPr>
          <w:lang w:eastAsia="ja-JP"/>
        </w:rPr>
        <w:t xml:space="preserve">use </w:t>
      </w:r>
      <w:r w:rsidR="006A6D01">
        <w:rPr>
          <w:lang w:eastAsia="ja-JP"/>
        </w:rPr>
        <w:t xml:space="preserve">the </w:t>
      </w:r>
      <w:r w:rsidR="00252F50">
        <w:rPr>
          <w:lang w:eastAsia="ja-JP"/>
        </w:rPr>
        <w:t>strat</w:t>
      </w:r>
      <w:r w:rsidR="006A6D01">
        <w:rPr>
          <w:lang w:eastAsia="ja-JP"/>
        </w:rPr>
        <w:t>egic</w:t>
      </w:r>
      <w:r w:rsidR="00252F50">
        <w:rPr>
          <w:lang w:eastAsia="ja-JP"/>
        </w:rPr>
        <w:t xml:space="preserve"> plan </w:t>
      </w:r>
      <w:r w:rsidR="006A6D01">
        <w:rPr>
          <w:lang w:eastAsia="ja-JP"/>
        </w:rPr>
        <w:t xml:space="preserve">created by the Board in early January </w:t>
      </w:r>
      <w:r w:rsidR="00252F50">
        <w:rPr>
          <w:lang w:eastAsia="ja-JP"/>
        </w:rPr>
        <w:t xml:space="preserve">as </w:t>
      </w:r>
      <w:r w:rsidR="006A6D01">
        <w:rPr>
          <w:lang w:eastAsia="ja-JP"/>
        </w:rPr>
        <w:t xml:space="preserve">the </w:t>
      </w:r>
      <w:r w:rsidR="00252F50">
        <w:rPr>
          <w:lang w:eastAsia="ja-JP"/>
        </w:rPr>
        <w:t xml:space="preserve">framework for </w:t>
      </w:r>
      <w:r w:rsidR="006A6D01">
        <w:rPr>
          <w:lang w:eastAsia="ja-JP"/>
        </w:rPr>
        <w:t xml:space="preserve">meeting </w:t>
      </w:r>
      <w:r w:rsidR="00252F50">
        <w:rPr>
          <w:lang w:eastAsia="ja-JP"/>
        </w:rPr>
        <w:t>agendas in 2014</w:t>
      </w:r>
      <w:r w:rsidR="006A6D01">
        <w:rPr>
          <w:lang w:eastAsia="ja-JP"/>
        </w:rPr>
        <w:t xml:space="preserve"> to ensure that the goals stated in that document are met throughout the year</w:t>
      </w:r>
      <w:r w:rsidR="00252F50">
        <w:rPr>
          <w:lang w:eastAsia="ja-JP"/>
        </w:rPr>
        <w:t>.</w:t>
      </w:r>
    </w:p>
    <w:p w:rsidR="00252F50" w:rsidRDefault="00252F50" w:rsidP="00881D68">
      <w:pPr>
        <w:widowControl w:val="0"/>
        <w:autoSpaceDE w:val="0"/>
        <w:autoSpaceDN w:val="0"/>
        <w:adjustRightInd w:val="0"/>
        <w:rPr>
          <w:lang w:eastAsia="ja-JP"/>
        </w:rPr>
      </w:pPr>
    </w:p>
    <w:p w:rsidR="00252F50" w:rsidRDefault="003975EA" w:rsidP="00881D68">
      <w:pPr>
        <w:widowControl w:val="0"/>
        <w:autoSpaceDE w:val="0"/>
        <w:autoSpaceDN w:val="0"/>
        <w:adjustRightInd w:val="0"/>
        <w:rPr>
          <w:lang w:eastAsia="ja-JP"/>
        </w:rPr>
      </w:pPr>
      <w:r>
        <w:rPr>
          <w:lang w:eastAsia="ja-JP"/>
        </w:rPr>
        <w:tab/>
        <w:t>B.</w:t>
      </w:r>
      <w:r>
        <w:rPr>
          <w:lang w:eastAsia="ja-JP"/>
        </w:rPr>
        <w:tab/>
      </w:r>
      <w:r w:rsidR="00907734" w:rsidRPr="003975EA">
        <w:rPr>
          <w:b/>
          <w:lang w:eastAsia="ja-JP"/>
        </w:rPr>
        <w:t xml:space="preserve">OPEN </w:t>
      </w:r>
      <w:r w:rsidR="00252F50" w:rsidRPr="003975EA">
        <w:rPr>
          <w:b/>
          <w:lang w:eastAsia="ja-JP"/>
        </w:rPr>
        <w:t xml:space="preserve">TRUSTEE </w:t>
      </w:r>
      <w:r w:rsidR="00907734" w:rsidRPr="003975EA">
        <w:rPr>
          <w:b/>
          <w:lang w:eastAsia="ja-JP"/>
        </w:rPr>
        <w:t>POSITIONS</w:t>
      </w:r>
      <w:r w:rsidR="00907734">
        <w:rPr>
          <w:lang w:eastAsia="ja-JP"/>
        </w:rPr>
        <w:t xml:space="preserve"> </w:t>
      </w:r>
      <w:r w:rsidR="00252F50">
        <w:rPr>
          <w:lang w:eastAsia="ja-JP"/>
        </w:rPr>
        <w:t>–</w:t>
      </w:r>
      <w:r w:rsidR="00907734">
        <w:rPr>
          <w:lang w:eastAsia="ja-JP"/>
        </w:rPr>
        <w:t xml:space="preserve"> </w:t>
      </w:r>
      <w:r w:rsidR="00252F50">
        <w:rPr>
          <w:lang w:eastAsia="ja-JP"/>
        </w:rPr>
        <w:t xml:space="preserve">Jacqui </w:t>
      </w:r>
      <w:r w:rsidR="00907734">
        <w:rPr>
          <w:lang w:eastAsia="ja-JP"/>
        </w:rPr>
        <w:t>presented</w:t>
      </w:r>
      <w:r w:rsidR="00252F50">
        <w:rPr>
          <w:lang w:eastAsia="ja-JP"/>
        </w:rPr>
        <w:t xml:space="preserve"> background</w:t>
      </w:r>
      <w:r w:rsidR="00907734">
        <w:rPr>
          <w:lang w:eastAsia="ja-JP"/>
        </w:rPr>
        <w:t xml:space="preserve"> information on potential new Board member Ron </w:t>
      </w:r>
      <w:proofErr w:type="spellStart"/>
      <w:r w:rsidR="00907734">
        <w:rPr>
          <w:lang w:eastAsia="ja-JP"/>
        </w:rPr>
        <w:t>Cronise</w:t>
      </w:r>
      <w:proofErr w:type="spellEnd"/>
      <w:r w:rsidR="00907734">
        <w:rPr>
          <w:lang w:eastAsia="ja-JP"/>
        </w:rPr>
        <w:t>, who would</w:t>
      </w:r>
      <w:r w:rsidR="00252F50">
        <w:rPr>
          <w:lang w:eastAsia="ja-JP"/>
        </w:rPr>
        <w:t xml:space="preserve"> replace Susan as </w:t>
      </w:r>
      <w:r w:rsidR="00907734">
        <w:rPr>
          <w:lang w:eastAsia="ja-JP"/>
        </w:rPr>
        <w:t xml:space="preserve">a </w:t>
      </w:r>
      <w:r w:rsidR="00252F50">
        <w:rPr>
          <w:lang w:eastAsia="ja-JP"/>
        </w:rPr>
        <w:t>New Hope rep</w:t>
      </w:r>
      <w:r w:rsidR="00907734">
        <w:rPr>
          <w:lang w:eastAsia="ja-JP"/>
        </w:rPr>
        <w:t>resentative on the Board</w:t>
      </w:r>
      <w:r w:rsidR="00252F50">
        <w:rPr>
          <w:lang w:eastAsia="ja-JP"/>
        </w:rPr>
        <w:t xml:space="preserve">.  </w:t>
      </w:r>
      <w:r w:rsidR="00907734">
        <w:rPr>
          <w:lang w:eastAsia="ja-JP"/>
        </w:rPr>
        <w:t>MOTION by Polly to</w:t>
      </w:r>
      <w:r w:rsidR="00252F50">
        <w:rPr>
          <w:lang w:eastAsia="ja-JP"/>
        </w:rPr>
        <w:t xml:space="preserve"> approve Ron </w:t>
      </w:r>
      <w:proofErr w:type="spellStart"/>
      <w:r w:rsidR="00252F50">
        <w:rPr>
          <w:lang w:eastAsia="ja-JP"/>
        </w:rPr>
        <w:t>Cronise</w:t>
      </w:r>
      <w:proofErr w:type="spellEnd"/>
      <w:r w:rsidR="00252F50">
        <w:rPr>
          <w:lang w:eastAsia="ja-JP"/>
        </w:rPr>
        <w:t xml:space="preserve"> as </w:t>
      </w:r>
      <w:r w:rsidR="00907734">
        <w:rPr>
          <w:lang w:eastAsia="ja-JP"/>
        </w:rPr>
        <w:t xml:space="preserve">a </w:t>
      </w:r>
      <w:r w:rsidR="00252F50">
        <w:rPr>
          <w:lang w:eastAsia="ja-JP"/>
        </w:rPr>
        <w:t xml:space="preserve">new </w:t>
      </w:r>
      <w:r w:rsidR="00907734">
        <w:rPr>
          <w:lang w:eastAsia="ja-JP"/>
        </w:rPr>
        <w:t>Board Trustee, effective February 1, 2014</w:t>
      </w:r>
      <w:r w:rsidR="00252F50">
        <w:rPr>
          <w:lang w:eastAsia="ja-JP"/>
        </w:rPr>
        <w:t xml:space="preserve">, </w:t>
      </w:r>
      <w:r w:rsidR="00907734">
        <w:rPr>
          <w:lang w:eastAsia="ja-JP"/>
        </w:rPr>
        <w:t xml:space="preserve">SECONDED by Jacqui, APPROVED </w:t>
      </w:r>
      <w:r w:rsidR="00252F50">
        <w:rPr>
          <w:lang w:eastAsia="ja-JP"/>
        </w:rPr>
        <w:t xml:space="preserve">by all.  </w:t>
      </w:r>
    </w:p>
    <w:p w:rsidR="00252F50" w:rsidRDefault="00252F50" w:rsidP="00881D68">
      <w:pPr>
        <w:widowControl w:val="0"/>
        <w:autoSpaceDE w:val="0"/>
        <w:autoSpaceDN w:val="0"/>
        <w:adjustRightInd w:val="0"/>
        <w:rPr>
          <w:lang w:eastAsia="ja-JP"/>
        </w:rPr>
      </w:pPr>
    </w:p>
    <w:p w:rsidR="00252F50" w:rsidRDefault="00907734" w:rsidP="00881D68">
      <w:pPr>
        <w:widowControl w:val="0"/>
        <w:autoSpaceDE w:val="0"/>
        <w:autoSpaceDN w:val="0"/>
        <w:adjustRightInd w:val="0"/>
        <w:rPr>
          <w:lang w:eastAsia="ja-JP"/>
        </w:rPr>
      </w:pPr>
      <w:r>
        <w:rPr>
          <w:lang w:eastAsia="ja-JP"/>
        </w:rPr>
        <w:t xml:space="preserve">Jacqui reminded the Board that there is still </w:t>
      </w:r>
      <w:r w:rsidR="00252F50">
        <w:rPr>
          <w:lang w:eastAsia="ja-JP"/>
        </w:rPr>
        <w:t xml:space="preserve">one ad hoc </w:t>
      </w:r>
      <w:r>
        <w:rPr>
          <w:lang w:eastAsia="ja-JP"/>
        </w:rPr>
        <w:t xml:space="preserve">trustee </w:t>
      </w:r>
      <w:r w:rsidR="00252F50">
        <w:rPr>
          <w:lang w:eastAsia="ja-JP"/>
        </w:rPr>
        <w:t>position available</w:t>
      </w:r>
      <w:r>
        <w:rPr>
          <w:lang w:eastAsia="ja-JP"/>
        </w:rPr>
        <w:t xml:space="preserve"> and noted that we are talking now to a couple of candidates to fill that position in the near future</w:t>
      </w:r>
      <w:r w:rsidR="00252F50">
        <w:rPr>
          <w:lang w:eastAsia="ja-JP"/>
        </w:rPr>
        <w:t xml:space="preserve">. </w:t>
      </w:r>
    </w:p>
    <w:p w:rsidR="00252F50" w:rsidRDefault="00252F50" w:rsidP="00881D68">
      <w:pPr>
        <w:widowControl w:val="0"/>
        <w:autoSpaceDE w:val="0"/>
        <w:autoSpaceDN w:val="0"/>
        <w:adjustRightInd w:val="0"/>
        <w:rPr>
          <w:lang w:eastAsia="ja-JP"/>
        </w:rPr>
      </w:pPr>
    </w:p>
    <w:p w:rsidR="003A28DB" w:rsidRPr="00F67AD9" w:rsidRDefault="003975EA" w:rsidP="00A62799">
      <w:pPr>
        <w:widowControl w:val="0"/>
        <w:autoSpaceDE w:val="0"/>
        <w:autoSpaceDN w:val="0"/>
        <w:adjustRightInd w:val="0"/>
        <w:rPr>
          <w:lang w:eastAsia="ja-JP"/>
        </w:rPr>
      </w:pPr>
      <w:r>
        <w:rPr>
          <w:lang w:eastAsia="ja-JP"/>
        </w:rPr>
        <w:tab/>
        <w:t>C.</w:t>
      </w:r>
      <w:r>
        <w:rPr>
          <w:lang w:eastAsia="ja-JP"/>
        </w:rPr>
        <w:tab/>
      </w:r>
      <w:r>
        <w:rPr>
          <w:b/>
          <w:lang w:eastAsia="ja-JP"/>
        </w:rPr>
        <w:t xml:space="preserve">OFFICER POSITION FOR </w:t>
      </w:r>
      <w:r w:rsidRPr="003975EA">
        <w:rPr>
          <w:b/>
          <w:lang w:eastAsia="ja-JP"/>
        </w:rPr>
        <w:t>2014</w:t>
      </w:r>
      <w:r>
        <w:rPr>
          <w:lang w:eastAsia="ja-JP"/>
        </w:rPr>
        <w:t xml:space="preserve"> --</w:t>
      </w:r>
      <w:r w:rsidR="00907734">
        <w:rPr>
          <w:lang w:eastAsia="ja-JP"/>
        </w:rPr>
        <w:t xml:space="preserve"> MOTION by </w:t>
      </w:r>
      <w:r w:rsidR="00252F50">
        <w:rPr>
          <w:lang w:eastAsia="ja-JP"/>
        </w:rPr>
        <w:t xml:space="preserve">Beth </w:t>
      </w:r>
      <w:r w:rsidR="00907734">
        <w:rPr>
          <w:lang w:eastAsia="ja-JP"/>
        </w:rPr>
        <w:t>to appoint the following Board officers for 2014 – Jacqui Griffith - President, Beth Houlton - Vice President, Ellen Stiefel - Treasurer, and Polly Wood - Secretary</w:t>
      </w:r>
      <w:r w:rsidR="00252F50">
        <w:rPr>
          <w:lang w:eastAsia="ja-JP"/>
        </w:rPr>
        <w:t xml:space="preserve">, </w:t>
      </w:r>
      <w:r w:rsidR="00907734">
        <w:rPr>
          <w:lang w:eastAsia="ja-JP"/>
        </w:rPr>
        <w:t>SECONDED by Jacqui, APPROVED</w:t>
      </w:r>
      <w:r w:rsidR="00252F50">
        <w:rPr>
          <w:lang w:eastAsia="ja-JP"/>
        </w:rPr>
        <w:t xml:space="preserve"> by all.</w:t>
      </w:r>
      <w:r w:rsidR="00D1440A">
        <w:rPr>
          <w:lang w:eastAsia="ja-JP"/>
        </w:rPr>
        <w:t xml:space="preserve"> </w:t>
      </w:r>
    </w:p>
    <w:p w:rsidR="00230992" w:rsidRDefault="00230992" w:rsidP="00230992">
      <w:pPr>
        <w:widowControl w:val="0"/>
        <w:autoSpaceDE w:val="0"/>
        <w:autoSpaceDN w:val="0"/>
        <w:adjustRightInd w:val="0"/>
        <w:rPr>
          <w:b/>
          <w:lang w:eastAsia="ja-JP"/>
        </w:rPr>
      </w:pPr>
    </w:p>
    <w:p w:rsidR="003A28DB" w:rsidRPr="003A28DB" w:rsidRDefault="00BF289B" w:rsidP="00881D68">
      <w:pPr>
        <w:widowControl w:val="0"/>
        <w:autoSpaceDE w:val="0"/>
        <w:autoSpaceDN w:val="0"/>
        <w:adjustRightInd w:val="0"/>
        <w:rPr>
          <w:lang w:eastAsia="ja-JP"/>
        </w:rPr>
      </w:pPr>
      <w:r>
        <w:rPr>
          <w:lang w:eastAsia="ja-JP"/>
        </w:rPr>
        <w:t>VI</w:t>
      </w:r>
      <w:r w:rsidR="00745CD2">
        <w:rPr>
          <w:lang w:eastAsia="ja-JP"/>
        </w:rPr>
        <w:t>I</w:t>
      </w:r>
      <w:r w:rsidR="003A28DB">
        <w:rPr>
          <w:lang w:eastAsia="ja-JP"/>
        </w:rPr>
        <w:t>.</w:t>
      </w:r>
      <w:r w:rsidR="003A28DB">
        <w:rPr>
          <w:lang w:eastAsia="ja-JP"/>
        </w:rPr>
        <w:tab/>
      </w:r>
      <w:r w:rsidR="003A28DB">
        <w:rPr>
          <w:b/>
          <w:lang w:eastAsia="ja-JP"/>
        </w:rPr>
        <w:t xml:space="preserve">COMMITTEE REPORTS. </w:t>
      </w:r>
    </w:p>
    <w:p w:rsidR="005373C5" w:rsidRDefault="005373C5" w:rsidP="00255640">
      <w:pPr>
        <w:widowControl w:val="0"/>
        <w:autoSpaceDE w:val="0"/>
        <w:autoSpaceDN w:val="0"/>
        <w:adjustRightInd w:val="0"/>
        <w:rPr>
          <w:lang w:eastAsia="ja-JP"/>
        </w:rPr>
      </w:pPr>
    </w:p>
    <w:p w:rsidR="001F7003" w:rsidRDefault="005373C5" w:rsidP="00652E4C">
      <w:pPr>
        <w:widowControl w:val="0"/>
        <w:autoSpaceDE w:val="0"/>
        <w:autoSpaceDN w:val="0"/>
        <w:adjustRightInd w:val="0"/>
        <w:rPr>
          <w:lang w:eastAsia="ja-JP"/>
        </w:rPr>
      </w:pPr>
      <w:r>
        <w:rPr>
          <w:lang w:eastAsia="ja-JP"/>
        </w:rPr>
        <w:tab/>
      </w:r>
      <w:r w:rsidR="00BE597A">
        <w:rPr>
          <w:lang w:eastAsia="ja-JP"/>
        </w:rPr>
        <w:t>A</w:t>
      </w:r>
      <w:r w:rsidR="00652E4C">
        <w:rPr>
          <w:lang w:eastAsia="ja-JP"/>
        </w:rPr>
        <w:t>.</w:t>
      </w:r>
      <w:r w:rsidR="00652E4C">
        <w:rPr>
          <w:lang w:eastAsia="ja-JP"/>
        </w:rPr>
        <w:tab/>
      </w:r>
      <w:r w:rsidR="00652E4C">
        <w:rPr>
          <w:b/>
          <w:lang w:eastAsia="ja-JP"/>
        </w:rPr>
        <w:t xml:space="preserve">GOVERNANCE.  </w:t>
      </w:r>
      <w:r w:rsidR="00A62799">
        <w:rPr>
          <w:lang w:eastAsia="ja-JP"/>
        </w:rPr>
        <w:t>Beth Houlton</w:t>
      </w:r>
      <w:r w:rsidR="00652E4C">
        <w:rPr>
          <w:lang w:eastAsia="ja-JP"/>
        </w:rPr>
        <w:t>.</w:t>
      </w:r>
      <w:r w:rsidR="00A62799">
        <w:rPr>
          <w:lang w:eastAsia="ja-JP"/>
        </w:rPr>
        <w:t xml:space="preserve">  A vote on the proposed Record Retention Policy will be delayed until next month when additional feedback can be received.</w:t>
      </w:r>
    </w:p>
    <w:p w:rsidR="007D7034" w:rsidRDefault="007D7034" w:rsidP="00255640">
      <w:pPr>
        <w:widowControl w:val="0"/>
        <w:autoSpaceDE w:val="0"/>
        <w:autoSpaceDN w:val="0"/>
        <w:adjustRightInd w:val="0"/>
        <w:rPr>
          <w:lang w:eastAsia="ja-JP"/>
        </w:rPr>
      </w:pPr>
    </w:p>
    <w:p w:rsidR="007D7034" w:rsidRPr="007D7034" w:rsidRDefault="009A15F5" w:rsidP="00255640">
      <w:pPr>
        <w:widowControl w:val="0"/>
        <w:autoSpaceDE w:val="0"/>
        <w:autoSpaceDN w:val="0"/>
        <w:adjustRightInd w:val="0"/>
        <w:rPr>
          <w:b/>
          <w:lang w:eastAsia="ja-JP"/>
        </w:rPr>
      </w:pPr>
      <w:r>
        <w:rPr>
          <w:lang w:eastAsia="ja-JP"/>
        </w:rPr>
        <w:tab/>
        <w:t>B</w:t>
      </w:r>
      <w:r w:rsidR="007D7034">
        <w:rPr>
          <w:lang w:eastAsia="ja-JP"/>
        </w:rPr>
        <w:t>.</w:t>
      </w:r>
      <w:r w:rsidR="007D7034">
        <w:rPr>
          <w:lang w:eastAsia="ja-JP"/>
        </w:rPr>
        <w:tab/>
      </w:r>
      <w:r w:rsidR="007D7034">
        <w:rPr>
          <w:b/>
          <w:lang w:eastAsia="ja-JP"/>
        </w:rPr>
        <w:t>FUNDRAISING UPDATE.</w:t>
      </w:r>
    </w:p>
    <w:p w:rsidR="007D7034" w:rsidRDefault="007D7034" w:rsidP="00255640">
      <w:pPr>
        <w:widowControl w:val="0"/>
        <w:autoSpaceDE w:val="0"/>
        <w:autoSpaceDN w:val="0"/>
        <w:adjustRightInd w:val="0"/>
        <w:rPr>
          <w:lang w:eastAsia="ja-JP"/>
        </w:rPr>
      </w:pPr>
    </w:p>
    <w:p w:rsidR="00D32063" w:rsidRDefault="007D7034" w:rsidP="00255640">
      <w:pPr>
        <w:widowControl w:val="0"/>
        <w:autoSpaceDE w:val="0"/>
        <w:autoSpaceDN w:val="0"/>
        <w:adjustRightInd w:val="0"/>
        <w:rPr>
          <w:lang w:eastAsia="ja-JP"/>
        </w:rPr>
      </w:pPr>
      <w:r>
        <w:rPr>
          <w:lang w:eastAsia="ja-JP"/>
        </w:rPr>
        <w:tab/>
      </w:r>
      <w:r>
        <w:rPr>
          <w:lang w:eastAsia="ja-JP"/>
        </w:rPr>
        <w:tab/>
        <w:t>1</w:t>
      </w:r>
      <w:r w:rsidR="00D32063">
        <w:rPr>
          <w:lang w:eastAsia="ja-JP"/>
        </w:rPr>
        <w:t>.</w:t>
      </w:r>
      <w:r w:rsidR="00D32063">
        <w:rPr>
          <w:lang w:eastAsia="ja-JP"/>
        </w:rPr>
        <w:tab/>
      </w:r>
      <w:r w:rsidR="00D32063">
        <w:rPr>
          <w:u w:val="single"/>
          <w:lang w:eastAsia="ja-JP"/>
        </w:rPr>
        <w:t>Read-a-Thon Update</w:t>
      </w:r>
      <w:r w:rsidR="00D37B29">
        <w:rPr>
          <w:lang w:eastAsia="ja-JP"/>
        </w:rPr>
        <w:t xml:space="preserve"> – </w:t>
      </w:r>
      <w:r>
        <w:rPr>
          <w:lang w:eastAsia="ja-JP"/>
        </w:rPr>
        <w:t>Beth</w:t>
      </w:r>
      <w:r w:rsidR="00D37B29">
        <w:rPr>
          <w:lang w:eastAsia="ja-JP"/>
        </w:rPr>
        <w:t>/Ellen</w:t>
      </w:r>
      <w:r w:rsidR="00D32063">
        <w:rPr>
          <w:lang w:eastAsia="ja-JP"/>
        </w:rPr>
        <w:t>.</w:t>
      </w:r>
    </w:p>
    <w:p w:rsidR="007D7034" w:rsidRDefault="007D7034" w:rsidP="00255640">
      <w:pPr>
        <w:widowControl w:val="0"/>
        <w:autoSpaceDE w:val="0"/>
        <w:autoSpaceDN w:val="0"/>
        <w:adjustRightInd w:val="0"/>
        <w:rPr>
          <w:lang w:eastAsia="ja-JP"/>
        </w:rPr>
      </w:pPr>
    </w:p>
    <w:p w:rsidR="00BB0470" w:rsidRDefault="00B93853" w:rsidP="00255640">
      <w:pPr>
        <w:widowControl w:val="0"/>
        <w:autoSpaceDE w:val="0"/>
        <w:autoSpaceDN w:val="0"/>
        <w:adjustRightInd w:val="0"/>
        <w:rPr>
          <w:lang w:eastAsia="ja-JP"/>
        </w:rPr>
      </w:pPr>
      <w:r>
        <w:rPr>
          <w:lang w:eastAsia="ja-JP"/>
        </w:rPr>
        <w:t>Schools and community members continue to support the event, which is at its halfway po</w:t>
      </w:r>
      <w:r w:rsidR="009A15F5">
        <w:rPr>
          <w:lang w:eastAsia="ja-JP"/>
        </w:rPr>
        <w:t>int as of the meeting.  We will not</w:t>
      </w:r>
      <w:r>
        <w:rPr>
          <w:lang w:eastAsia="ja-JP"/>
        </w:rPr>
        <w:t xml:space="preserve"> know how man</w:t>
      </w:r>
      <w:r w:rsidR="009A15F5">
        <w:rPr>
          <w:lang w:eastAsia="ja-JP"/>
        </w:rPr>
        <w:t>y people have participated or how much money is raised until the end of January when reading logs and sponsor money envelopes are turned back in.</w:t>
      </w:r>
    </w:p>
    <w:p w:rsidR="00B93853" w:rsidRDefault="00B93853" w:rsidP="00255640">
      <w:pPr>
        <w:widowControl w:val="0"/>
        <w:autoSpaceDE w:val="0"/>
        <w:autoSpaceDN w:val="0"/>
        <w:adjustRightInd w:val="0"/>
        <w:rPr>
          <w:lang w:eastAsia="ja-JP"/>
        </w:rPr>
      </w:pPr>
    </w:p>
    <w:p w:rsidR="007D7034" w:rsidRDefault="00BB0470" w:rsidP="00255640">
      <w:pPr>
        <w:widowControl w:val="0"/>
        <w:autoSpaceDE w:val="0"/>
        <w:autoSpaceDN w:val="0"/>
        <w:adjustRightInd w:val="0"/>
        <w:rPr>
          <w:lang w:eastAsia="ja-JP"/>
        </w:rPr>
      </w:pPr>
      <w:r>
        <w:rPr>
          <w:lang w:eastAsia="ja-JP"/>
        </w:rPr>
        <w:t xml:space="preserve">Connie </w:t>
      </w:r>
      <w:r w:rsidR="001B7E04">
        <w:rPr>
          <w:lang w:eastAsia="ja-JP"/>
        </w:rPr>
        <w:t xml:space="preserve">is </w:t>
      </w:r>
      <w:r>
        <w:rPr>
          <w:lang w:eastAsia="ja-JP"/>
        </w:rPr>
        <w:t xml:space="preserve">working on </w:t>
      </w:r>
      <w:r w:rsidR="001B7E04">
        <w:rPr>
          <w:lang w:eastAsia="ja-JP"/>
        </w:rPr>
        <w:t xml:space="preserve">the </w:t>
      </w:r>
      <w:r w:rsidR="00A27416">
        <w:rPr>
          <w:lang w:eastAsia="ja-JP"/>
        </w:rPr>
        <w:t>Day of S</w:t>
      </w:r>
      <w:r>
        <w:rPr>
          <w:lang w:eastAsia="ja-JP"/>
        </w:rPr>
        <w:t xml:space="preserve">ervice </w:t>
      </w:r>
      <w:r w:rsidR="001B7E04">
        <w:rPr>
          <w:lang w:eastAsia="ja-JP"/>
        </w:rPr>
        <w:t xml:space="preserve">at the Library </w:t>
      </w:r>
      <w:r>
        <w:rPr>
          <w:lang w:eastAsia="ja-JP"/>
        </w:rPr>
        <w:t xml:space="preserve">on </w:t>
      </w:r>
      <w:r w:rsidR="00A27416">
        <w:rPr>
          <w:lang w:eastAsia="ja-JP"/>
        </w:rPr>
        <w:t>January 20, 2014 (</w:t>
      </w:r>
      <w:r>
        <w:rPr>
          <w:lang w:eastAsia="ja-JP"/>
        </w:rPr>
        <w:t>MLK, Jr.</w:t>
      </w:r>
      <w:r w:rsidR="00B93853">
        <w:rPr>
          <w:lang w:eastAsia="ja-JP"/>
        </w:rPr>
        <w:t xml:space="preserve"> Day</w:t>
      </w:r>
      <w:r w:rsidR="00A27416">
        <w:rPr>
          <w:lang w:eastAsia="ja-JP"/>
        </w:rPr>
        <w:t>)</w:t>
      </w:r>
      <w:r w:rsidR="00B93853">
        <w:rPr>
          <w:lang w:eastAsia="ja-JP"/>
        </w:rPr>
        <w:t>, from 10</w:t>
      </w:r>
      <w:r w:rsidR="00A27416">
        <w:rPr>
          <w:lang w:eastAsia="ja-JP"/>
        </w:rPr>
        <w:t>am</w:t>
      </w:r>
      <w:r w:rsidR="00B93853">
        <w:rPr>
          <w:lang w:eastAsia="ja-JP"/>
        </w:rPr>
        <w:t>-2</w:t>
      </w:r>
      <w:r w:rsidR="00A27416">
        <w:rPr>
          <w:lang w:eastAsia="ja-JP"/>
        </w:rPr>
        <w:t>pm</w:t>
      </w:r>
      <w:r w:rsidR="00B93853">
        <w:rPr>
          <w:lang w:eastAsia="ja-JP"/>
        </w:rPr>
        <w:t xml:space="preserve">, and outlined the details of the offerings for the day.  Everyone should come show support either by helping (contact Connie to see what she needs) or participating in the </w:t>
      </w:r>
      <w:r w:rsidR="00A27416">
        <w:rPr>
          <w:lang w:eastAsia="ja-JP"/>
        </w:rPr>
        <w:t xml:space="preserve">various </w:t>
      </w:r>
      <w:r w:rsidR="00B93853">
        <w:rPr>
          <w:lang w:eastAsia="ja-JP"/>
        </w:rPr>
        <w:t>service projects.</w:t>
      </w:r>
    </w:p>
    <w:p w:rsidR="000669DC" w:rsidRDefault="000669DC" w:rsidP="00255640">
      <w:pPr>
        <w:widowControl w:val="0"/>
        <w:autoSpaceDE w:val="0"/>
        <w:autoSpaceDN w:val="0"/>
        <w:adjustRightInd w:val="0"/>
        <w:rPr>
          <w:lang w:eastAsia="ja-JP"/>
        </w:rPr>
      </w:pPr>
    </w:p>
    <w:p w:rsidR="00E66636" w:rsidRDefault="00A27416" w:rsidP="00255640">
      <w:pPr>
        <w:widowControl w:val="0"/>
        <w:autoSpaceDE w:val="0"/>
        <w:autoSpaceDN w:val="0"/>
        <w:adjustRightInd w:val="0"/>
        <w:rPr>
          <w:lang w:eastAsia="ja-JP"/>
        </w:rPr>
      </w:pPr>
      <w:r>
        <w:rPr>
          <w:lang w:eastAsia="ja-JP"/>
        </w:rPr>
        <w:t xml:space="preserve">Beth noted that </w:t>
      </w:r>
      <w:r w:rsidR="000669DC">
        <w:rPr>
          <w:lang w:eastAsia="ja-JP"/>
        </w:rPr>
        <w:t xml:space="preserve">Carol </w:t>
      </w:r>
      <w:r w:rsidR="00732986">
        <w:rPr>
          <w:lang w:eastAsia="ja-JP"/>
        </w:rPr>
        <w:t>is leading the effort</w:t>
      </w:r>
      <w:r w:rsidR="000669DC">
        <w:rPr>
          <w:lang w:eastAsia="ja-JP"/>
        </w:rPr>
        <w:t xml:space="preserve"> </w:t>
      </w:r>
      <w:r w:rsidR="00732986">
        <w:rPr>
          <w:lang w:eastAsia="ja-JP"/>
        </w:rPr>
        <w:t>to coordinate the</w:t>
      </w:r>
      <w:r w:rsidR="000669DC">
        <w:rPr>
          <w:lang w:eastAsia="ja-JP"/>
        </w:rPr>
        <w:t xml:space="preserve"> Library</w:t>
      </w:r>
      <w:r w:rsidR="00732986">
        <w:rPr>
          <w:lang w:eastAsia="ja-JP"/>
        </w:rPr>
        <w:t>’s</w:t>
      </w:r>
      <w:r w:rsidR="000669DC">
        <w:rPr>
          <w:lang w:eastAsia="ja-JP"/>
        </w:rPr>
        <w:t xml:space="preserve"> presence at </w:t>
      </w:r>
      <w:r w:rsidR="00732986">
        <w:rPr>
          <w:lang w:eastAsia="ja-JP"/>
        </w:rPr>
        <w:t xml:space="preserve">the </w:t>
      </w:r>
      <w:proofErr w:type="spellStart"/>
      <w:r w:rsidR="00732986">
        <w:rPr>
          <w:lang w:eastAsia="ja-JP"/>
        </w:rPr>
        <w:t>Winterfest</w:t>
      </w:r>
      <w:proofErr w:type="spellEnd"/>
      <w:r w:rsidR="00732986">
        <w:rPr>
          <w:lang w:eastAsia="ja-JP"/>
        </w:rPr>
        <w:t xml:space="preserve"> </w:t>
      </w:r>
      <w:r w:rsidR="000669DC">
        <w:rPr>
          <w:lang w:eastAsia="ja-JP"/>
        </w:rPr>
        <w:t>pancake breakfast</w:t>
      </w:r>
      <w:r>
        <w:rPr>
          <w:lang w:eastAsia="ja-JP"/>
        </w:rPr>
        <w:t>.  Board members and the public were urged to a</w:t>
      </w:r>
      <w:r w:rsidR="00732986">
        <w:rPr>
          <w:lang w:eastAsia="ja-JP"/>
        </w:rPr>
        <w:t xml:space="preserve">ttend this event </w:t>
      </w:r>
      <w:r>
        <w:rPr>
          <w:lang w:eastAsia="ja-JP"/>
        </w:rPr>
        <w:t>if possible to show support for the Library.  Read-a-T</w:t>
      </w:r>
      <w:r w:rsidR="00732986">
        <w:rPr>
          <w:lang w:eastAsia="ja-JP"/>
        </w:rPr>
        <w:t>hon prize winners will be announced</w:t>
      </w:r>
      <w:r w:rsidR="0013379C">
        <w:rPr>
          <w:lang w:eastAsia="ja-JP"/>
        </w:rPr>
        <w:t xml:space="preserve"> at 9:30am, but the event runs </w:t>
      </w:r>
      <w:r w:rsidR="00BA39A9">
        <w:rPr>
          <w:lang w:eastAsia="ja-JP"/>
        </w:rPr>
        <w:t>from 8:0</w:t>
      </w:r>
      <w:r w:rsidR="00732986">
        <w:rPr>
          <w:lang w:eastAsia="ja-JP"/>
        </w:rPr>
        <w:t>0</w:t>
      </w:r>
      <w:r>
        <w:rPr>
          <w:lang w:eastAsia="ja-JP"/>
        </w:rPr>
        <w:t>am</w:t>
      </w:r>
      <w:r w:rsidR="00732986">
        <w:rPr>
          <w:lang w:eastAsia="ja-JP"/>
        </w:rPr>
        <w:t>-11</w:t>
      </w:r>
      <w:r w:rsidR="00BA39A9">
        <w:rPr>
          <w:lang w:eastAsia="ja-JP"/>
        </w:rPr>
        <w:t>:30</w:t>
      </w:r>
      <w:r w:rsidR="00732986">
        <w:rPr>
          <w:lang w:eastAsia="ja-JP"/>
        </w:rPr>
        <w:t>am</w:t>
      </w:r>
      <w:r w:rsidR="00D37B29">
        <w:rPr>
          <w:lang w:eastAsia="ja-JP"/>
        </w:rPr>
        <w:t>.</w:t>
      </w:r>
      <w:r w:rsidR="00E66636">
        <w:rPr>
          <w:lang w:eastAsia="ja-JP"/>
        </w:rPr>
        <w:t xml:space="preserve"> </w:t>
      </w:r>
      <w:r w:rsidR="00732986">
        <w:rPr>
          <w:lang w:eastAsia="ja-JP"/>
        </w:rPr>
        <w:t xml:space="preserve"> The </w:t>
      </w:r>
      <w:r w:rsidR="00E66636">
        <w:rPr>
          <w:lang w:eastAsia="ja-JP"/>
        </w:rPr>
        <w:t xml:space="preserve">Friends </w:t>
      </w:r>
      <w:r>
        <w:rPr>
          <w:lang w:eastAsia="ja-JP"/>
        </w:rPr>
        <w:t>group intend</w:t>
      </w:r>
      <w:r w:rsidR="00227BD8">
        <w:rPr>
          <w:lang w:eastAsia="ja-JP"/>
        </w:rPr>
        <w:t>s</w:t>
      </w:r>
      <w:r>
        <w:rPr>
          <w:lang w:eastAsia="ja-JP"/>
        </w:rPr>
        <w:t xml:space="preserve"> to </w:t>
      </w:r>
      <w:r w:rsidR="00E66636">
        <w:rPr>
          <w:lang w:eastAsia="ja-JP"/>
        </w:rPr>
        <w:t>have a table there to publicize</w:t>
      </w:r>
      <w:r w:rsidR="0013379C">
        <w:rPr>
          <w:lang w:eastAsia="ja-JP"/>
        </w:rPr>
        <w:t xml:space="preserve"> their efforts.</w:t>
      </w:r>
      <w:r w:rsidR="000A44DB">
        <w:rPr>
          <w:lang w:eastAsia="ja-JP"/>
        </w:rPr>
        <w:t xml:space="preserve">  </w:t>
      </w:r>
    </w:p>
    <w:p w:rsidR="00F72025" w:rsidRDefault="00F72025" w:rsidP="00255640">
      <w:pPr>
        <w:widowControl w:val="0"/>
        <w:autoSpaceDE w:val="0"/>
        <w:autoSpaceDN w:val="0"/>
        <w:adjustRightInd w:val="0"/>
        <w:rPr>
          <w:lang w:eastAsia="ja-JP"/>
        </w:rPr>
      </w:pPr>
    </w:p>
    <w:p w:rsidR="00F72025" w:rsidRDefault="00F72025" w:rsidP="00255640">
      <w:pPr>
        <w:widowControl w:val="0"/>
        <w:autoSpaceDE w:val="0"/>
        <w:autoSpaceDN w:val="0"/>
        <w:adjustRightInd w:val="0"/>
        <w:rPr>
          <w:lang w:eastAsia="ja-JP"/>
        </w:rPr>
      </w:pPr>
      <w:r>
        <w:rPr>
          <w:lang w:eastAsia="ja-JP"/>
        </w:rPr>
        <w:tab/>
      </w:r>
      <w:r>
        <w:rPr>
          <w:lang w:eastAsia="ja-JP"/>
        </w:rPr>
        <w:tab/>
        <w:t>2.</w:t>
      </w:r>
      <w:r>
        <w:rPr>
          <w:lang w:eastAsia="ja-JP"/>
        </w:rPr>
        <w:tab/>
      </w:r>
      <w:r w:rsidRPr="00F72025">
        <w:rPr>
          <w:u w:val="single"/>
          <w:lang w:eastAsia="ja-JP"/>
        </w:rPr>
        <w:t>Author Luncheon</w:t>
      </w:r>
      <w:r>
        <w:rPr>
          <w:lang w:eastAsia="ja-JP"/>
        </w:rPr>
        <w:t>.</w:t>
      </w:r>
      <w:r w:rsidR="00A27416">
        <w:rPr>
          <w:lang w:eastAsia="ja-JP"/>
        </w:rPr>
        <w:t xml:space="preserve"> </w:t>
      </w:r>
      <w:r>
        <w:rPr>
          <w:lang w:eastAsia="ja-JP"/>
        </w:rPr>
        <w:t xml:space="preserve"> </w:t>
      </w:r>
      <w:r w:rsidR="000A44DB">
        <w:rPr>
          <w:lang w:eastAsia="ja-JP"/>
        </w:rPr>
        <w:t>Jacqui confirmed</w:t>
      </w:r>
      <w:r>
        <w:rPr>
          <w:lang w:eastAsia="ja-JP"/>
        </w:rPr>
        <w:t xml:space="preserve"> that Ellen Stimson</w:t>
      </w:r>
      <w:r w:rsidR="00A02DCA">
        <w:rPr>
          <w:lang w:eastAsia="ja-JP"/>
        </w:rPr>
        <w:t>,</w:t>
      </w:r>
      <w:r>
        <w:rPr>
          <w:lang w:eastAsia="ja-JP"/>
        </w:rPr>
        <w:t xml:space="preserve"> who wrote </w:t>
      </w:r>
      <w:r w:rsidRPr="00A02DCA">
        <w:rPr>
          <w:i/>
          <w:lang w:eastAsia="ja-JP"/>
        </w:rPr>
        <w:t>Mud S</w:t>
      </w:r>
      <w:r w:rsidR="007132BC" w:rsidRPr="00A02DCA">
        <w:rPr>
          <w:i/>
          <w:lang w:eastAsia="ja-JP"/>
        </w:rPr>
        <w:t>eason</w:t>
      </w:r>
      <w:r w:rsidR="00A02DCA">
        <w:rPr>
          <w:i/>
          <w:lang w:eastAsia="ja-JP"/>
        </w:rPr>
        <w:t>,</w:t>
      </w:r>
      <w:r w:rsidR="007132BC">
        <w:rPr>
          <w:lang w:eastAsia="ja-JP"/>
        </w:rPr>
        <w:t xml:space="preserve"> will lead </w:t>
      </w:r>
      <w:r w:rsidR="000A44DB">
        <w:rPr>
          <w:lang w:eastAsia="ja-JP"/>
        </w:rPr>
        <w:t>an author luncheon o</w:t>
      </w:r>
      <w:r>
        <w:rPr>
          <w:lang w:eastAsia="ja-JP"/>
        </w:rPr>
        <w:t>n February</w:t>
      </w:r>
      <w:r w:rsidR="00A02DCA">
        <w:rPr>
          <w:lang w:eastAsia="ja-JP"/>
        </w:rPr>
        <w:t xml:space="preserve"> </w:t>
      </w:r>
      <w:r w:rsidR="000A44DB">
        <w:rPr>
          <w:lang w:eastAsia="ja-JP"/>
        </w:rPr>
        <w:t xml:space="preserve">21, </w:t>
      </w:r>
      <w:r w:rsidR="00A02DCA">
        <w:rPr>
          <w:lang w:eastAsia="ja-JP"/>
        </w:rPr>
        <w:t>2014</w:t>
      </w:r>
      <w:r w:rsidR="000A44DB">
        <w:rPr>
          <w:lang w:eastAsia="ja-JP"/>
        </w:rPr>
        <w:t>,</w:t>
      </w:r>
      <w:r>
        <w:rPr>
          <w:lang w:eastAsia="ja-JP"/>
        </w:rPr>
        <w:t xml:space="preserve"> at Barley Sheaf</w:t>
      </w:r>
      <w:r w:rsidR="00A02DCA">
        <w:rPr>
          <w:lang w:eastAsia="ja-JP"/>
        </w:rPr>
        <w:t xml:space="preserve"> Inn</w:t>
      </w:r>
      <w:r w:rsidR="000A44DB">
        <w:rPr>
          <w:lang w:eastAsia="ja-JP"/>
        </w:rPr>
        <w:t xml:space="preserve"> at lunchtime</w:t>
      </w:r>
      <w:r>
        <w:rPr>
          <w:lang w:eastAsia="ja-JP"/>
        </w:rPr>
        <w:t>.</w:t>
      </w:r>
      <w:r w:rsidR="005A5E7C">
        <w:rPr>
          <w:lang w:eastAsia="ja-JP"/>
        </w:rPr>
        <w:t xml:space="preserve">  Carol has furt</w:t>
      </w:r>
      <w:r w:rsidR="00A27416">
        <w:rPr>
          <w:lang w:eastAsia="ja-JP"/>
        </w:rPr>
        <w:t>her details and publicity for the event will begin shortly</w:t>
      </w:r>
      <w:r w:rsidR="005A5E7C">
        <w:rPr>
          <w:lang w:eastAsia="ja-JP"/>
        </w:rPr>
        <w:t xml:space="preserve">. </w:t>
      </w:r>
      <w:r>
        <w:rPr>
          <w:lang w:eastAsia="ja-JP"/>
        </w:rPr>
        <w:t xml:space="preserve"> </w:t>
      </w:r>
    </w:p>
    <w:p w:rsidR="00E66636" w:rsidRDefault="00E66636" w:rsidP="00255640">
      <w:pPr>
        <w:widowControl w:val="0"/>
        <w:autoSpaceDE w:val="0"/>
        <w:autoSpaceDN w:val="0"/>
        <w:adjustRightInd w:val="0"/>
        <w:rPr>
          <w:lang w:eastAsia="ja-JP"/>
        </w:rPr>
      </w:pPr>
    </w:p>
    <w:p w:rsidR="000669DC" w:rsidRPr="00D32063" w:rsidRDefault="00745CD2" w:rsidP="00255640">
      <w:pPr>
        <w:widowControl w:val="0"/>
        <w:autoSpaceDE w:val="0"/>
        <w:autoSpaceDN w:val="0"/>
        <w:adjustRightInd w:val="0"/>
        <w:rPr>
          <w:lang w:eastAsia="ja-JP"/>
        </w:rPr>
      </w:pPr>
      <w:r>
        <w:rPr>
          <w:lang w:eastAsia="ja-JP"/>
        </w:rPr>
        <w:tab/>
        <w:t>C</w:t>
      </w:r>
      <w:r w:rsidR="00A840F1">
        <w:rPr>
          <w:lang w:eastAsia="ja-JP"/>
        </w:rPr>
        <w:t>.</w:t>
      </w:r>
      <w:r w:rsidR="00A840F1">
        <w:rPr>
          <w:lang w:eastAsia="ja-JP"/>
        </w:rPr>
        <w:tab/>
      </w:r>
      <w:r w:rsidR="00A840F1" w:rsidRPr="00A840F1">
        <w:rPr>
          <w:b/>
          <w:lang w:eastAsia="ja-JP"/>
        </w:rPr>
        <w:t>BUILDING COMMITTEE</w:t>
      </w:r>
      <w:r w:rsidR="000A44DB">
        <w:rPr>
          <w:lang w:eastAsia="ja-JP"/>
        </w:rPr>
        <w:t xml:space="preserve">.  John </w:t>
      </w:r>
      <w:proofErr w:type="spellStart"/>
      <w:r w:rsidR="000A44DB">
        <w:rPr>
          <w:lang w:eastAsia="ja-JP"/>
        </w:rPr>
        <w:t>Blady</w:t>
      </w:r>
      <w:proofErr w:type="spellEnd"/>
      <w:r w:rsidR="000A44DB">
        <w:rPr>
          <w:lang w:eastAsia="ja-JP"/>
        </w:rPr>
        <w:t xml:space="preserve">.  With regard to </w:t>
      </w:r>
      <w:r w:rsidR="00DA2C98">
        <w:rPr>
          <w:lang w:eastAsia="ja-JP"/>
        </w:rPr>
        <w:t xml:space="preserve">the outstanding </w:t>
      </w:r>
      <w:r w:rsidR="000A44DB">
        <w:rPr>
          <w:lang w:eastAsia="ja-JP"/>
        </w:rPr>
        <w:t>tree issue, Jacqui suggested calling PECO to see if they will take it down (at least in part)</w:t>
      </w:r>
      <w:r w:rsidR="00DA2C98">
        <w:rPr>
          <w:lang w:eastAsia="ja-JP"/>
        </w:rPr>
        <w:t xml:space="preserve"> since it threatens power lines</w:t>
      </w:r>
      <w:r w:rsidR="000A44DB">
        <w:rPr>
          <w:lang w:eastAsia="ja-JP"/>
        </w:rPr>
        <w:t xml:space="preserve">.  John </w:t>
      </w:r>
      <w:r w:rsidR="00DA2C98">
        <w:rPr>
          <w:lang w:eastAsia="ja-JP"/>
        </w:rPr>
        <w:t>noted that he had an additional quote from the tree company</w:t>
      </w:r>
      <w:r w:rsidR="000A44DB">
        <w:rPr>
          <w:lang w:eastAsia="ja-JP"/>
        </w:rPr>
        <w:t xml:space="preserve"> </w:t>
      </w:r>
      <w:r w:rsidR="00DA2C98">
        <w:rPr>
          <w:lang w:eastAsia="ja-JP"/>
        </w:rPr>
        <w:t xml:space="preserve">used by </w:t>
      </w:r>
      <w:r w:rsidR="000A44DB">
        <w:rPr>
          <w:lang w:eastAsia="ja-JP"/>
        </w:rPr>
        <w:t>N</w:t>
      </w:r>
      <w:r w:rsidR="00DA2C98">
        <w:rPr>
          <w:lang w:eastAsia="ja-JP"/>
        </w:rPr>
        <w:t xml:space="preserve">ew </w:t>
      </w:r>
      <w:r w:rsidR="000A44DB">
        <w:rPr>
          <w:lang w:eastAsia="ja-JP"/>
        </w:rPr>
        <w:t>H</w:t>
      </w:r>
      <w:r w:rsidR="00DA2C98">
        <w:rPr>
          <w:lang w:eastAsia="ja-JP"/>
        </w:rPr>
        <w:t xml:space="preserve">ope, </w:t>
      </w:r>
      <w:r w:rsidR="00DA2C98">
        <w:rPr>
          <w:lang w:eastAsia="ja-JP"/>
        </w:rPr>
        <w:lastRenderedPageBreak/>
        <w:t>which</w:t>
      </w:r>
      <w:r w:rsidR="000A44DB">
        <w:rPr>
          <w:lang w:eastAsia="ja-JP"/>
        </w:rPr>
        <w:t xml:space="preserve"> was $1</w:t>
      </w:r>
      <w:r w:rsidR="00DB54EE">
        <w:rPr>
          <w:lang w:eastAsia="ja-JP"/>
        </w:rPr>
        <w:t>,</w:t>
      </w:r>
      <w:r w:rsidR="000A44DB">
        <w:rPr>
          <w:lang w:eastAsia="ja-JP"/>
        </w:rPr>
        <w:t xml:space="preserve">600 higher than </w:t>
      </w:r>
      <w:r w:rsidR="00DA2C98">
        <w:rPr>
          <w:lang w:eastAsia="ja-JP"/>
        </w:rPr>
        <w:t>the last quote, so we won’t be using them</w:t>
      </w:r>
      <w:r w:rsidR="000A44DB">
        <w:rPr>
          <w:lang w:eastAsia="ja-JP"/>
        </w:rPr>
        <w:t>.</w:t>
      </w:r>
    </w:p>
    <w:p w:rsidR="007D7034" w:rsidRDefault="007D7034" w:rsidP="00255640">
      <w:pPr>
        <w:widowControl w:val="0"/>
        <w:autoSpaceDE w:val="0"/>
        <w:autoSpaceDN w:val="0"/>
        <w:adjustRightInd w:val="0"/>
        <w:rPr>
          <w:lang w:eastAsia="ja-JP"/>
        </w:rPr>
      </w:pPr>
    </w:p>
    <w:p w:rsidR="006B71E1" w:rsidRPr="006B71E1" w:rsidRDefault="00BF289B" w:rsidP="00255640">
      <w:pPr>
        <w:widowControl w:val="0"/>
        <w:autoSpaceDE w:val="0"/>
        <w:autoSpaceDN w:val="0"/>
        <w:adjustRightInd w:val="0"/>
        <w:rPr>
          <w:lang w:eastAsia="ja-JP"/>
        </w:rPr>
      </w:pPr>
      <w:r>
        <w:rPr>
          <w:lang w:eastAsia="ja-JP"/>
        </w:rPr>
        <w:t>VIII</w:t>
      </w:r>
      <w:r w:rsidR="007D7034">
        <w:rPr>
          <w:lang w:eastAsia="ja-JP"/>
        </w:rPr>
        <w:t>.</w:t>
      </w:r>
      <w:r w:rsidR="007D7034">
        <w:rPr>
          <w:lang w:eastAsia="ja-JP"/>
        </w:rPr>
        <w:tab/>
      </w:r>
      <w:r w:rsidR="0042669B">
        <w:rPr>
          <w:b/>
          <w:lang w:eastAsia="ja-JP"/>
        </w:rPr>
        <w:t xml:space="preserve">MUNICIPAL NEWS. </w:t>
      </w:r>
      <w:r w:rsidR="000A44DB">
        <w:rPr>
          <w:lang w:eastAsia="ja-JP"/>
        </w:rPr>
        <w:t xml:space="preserve">  Jacqui and Polly reported on progre</w:t>
      </w:r>
      <w:r w:rsidR="003D16C4">
        <w:rPr>
          <w:lang w:eastAsia="ja-JP"/>
        </w:rPr>
        <w:t xml:space="preserve">ss in NH Borough.  Polly and Ron met with Bill </w:t>
      </w:r>
      <w:proofErr w:type="spellStart"/>
      <w:r w:rsidR="00976345">
        <w:rPr>
          <w:lang w:eastAsia="ja-JP"/>
        </w:rPr>
        <w:t>Scandone</w:t>
      </w:r>
      <w:proofErr w:type="spellEnd"/>
      <w:r w:rsidR="00976345">
        <w:rPr>
          <w:lang w:eastAsia="ja-JP"/>
        </w:rPr>
        <w:t>, New Hope Borough council member and chair of the newly formed Civic Sector Task force</w:t>
      </w:r>
      <w:r w:rsidR="00227BD8">
        <w:rPr>
          <w:lang w:eastAsia="ja-JP"/>
        </w:rPr>
        <w:t>,</w:t>
      </w:r>
      <w:r w:rsidR="00976345">
        <w:rPr>
          <w:lang w:eastAsia="ja-JP"/>
        </w:rPr>
        <w:t xml:space="preserve"> which will serve as a liaison between the Borough Council a</w:t>
      </w:r>
      <w:r w:rsidR="00227BD8">
        <w:rPr>
          <w:lang w:eastAsia="ja-JP"/>
        </w:rPr>
        <w:t>nd the various non</w:t>
      </w:r>
      <w:r w:rsidR="00976345">
        <w:rPr>
          <w:lang w:eastAsia="ja-JP"/>
        </w:rPr>
        <w:t>profits in the Borough</w:t>
      </w:r>
      <w:r w:rsidR="00227BD8">
        <w:rPr>
          <w:lang w:eastAsia="ja-JP"/>
        </w:rPr>
        <w:t>.  Polly and Ron explained the L</w:t>
      </w:r>
      <w:r w:rsidR="00976345">
        <w:rPr>
          <w:lang w:eastAsia="ja-JP"/>
        </w:rPr>
        <w:t>ibrary's independent status from the Bucks County library system and how much of its funding comes from Solebury Township and New Hope Borough and is a vital part of our funding.  We explained the vital role a library serves in a community and how much more it has to offer aside from the lending of books.</w:t>
      </w:r>
    </w:p>
    <w:p w:rsidR="00835EB2" w:rsidRDefault="00835EB2" w:rsidP="00881D68">
      <w:pPr>
        <w:widowControl w:val="0"/>
        <w:autoSpaceDE w:val="0"/>
        <w:autoSpaceDN w:val="0"/>
        <w:adjustRightInd w:val="0"/>
        <w:rPr>
          <w:lang w:eastAsia="ja-JP"/>
        </w:rPr>
      </w:pPr>
    </w:p>
    <w:p w:rsidR="00835EB2" w:rsidRPr="00AC3C6E" w:rsidRDefault="001D6499" w:rsidP="00835EB2">
      <w:pPr>
        <w:widowControl w:val="0"/>
        <w:autoSpaceDE w:val="0"/>
        <w:autoSpaceDN w:val="0"/>
        <w:adjustRightInd w:val="0"/>
        <w:rPr>
          <w:lang w:eastAsia="ja-JP"/>
        </w:rPr>
      </w:pPr>
      <w:r>
        <w:rPr>
          <w:lang w:eastAsia="ja-JP"/>
        </w:rPr>
        <w:t>I</w:t>
      </w:r>
      <w:r w:rsidR="00823A41">
        <w:rPr>
          <w:lang w:eastAsia="ja-JP"/>
        </w:rPr>
        <w:t>X</w:t>
      </w:r>
      <w:r w:rsidR="00835EB2">
        <w:rPr>
          <w:lang w:eastAsia="ja-JP"/>
        </w:rPr>
        <w:t>.</w:t>
      </w:r>
      <w:r w:rsidR="00835EB2">
        <w:rPr>
          <w:lang w:eastAsia="ja-JP"/>
        </w:rPr>
        <w:tab/>
      </w:r>
      <w:r w:rsidR="00835EB2">
        <w:rPr>
          <w:b/>
          <w:lang w:eastAsia="ja-JP"/>
        </w:rPr>
        <w:t>POLICY ISSUES.</w:t>
      </w:r>
      <w:r w:rsidR="00835EB2">
        <w:rPr>
          <w:lang w:eastAsia="ja-JP"/>
        </w:rPr>
        <w:t xml:space="preserve"> - NONE</w:t>
      </w:r>
    </w:p>
    <w:p w:rsidR="00881D68" w:rsidRDefault="00881D68" w:rsidP="00881D68">
      <w:pPr>
        <w:widowControl w:val="0"/>
        <w:autoSpaceDE w:val="0"/>
        <w:autoSpaceDN w:val="0"/>
        <w:adjustRightInd w:val="0"/>
        <w:rPr>
          <w:sz w:val="28"/>
          <w:szCs w:val="28"/>
          <w:lang w:eastAsia="ja-JP"/>
        </w:rPr>
      </w:pPr>
    </w:p>
    <w:p w:rsidR="006B71E1" w:rsidRDefault="00AC3C6E" w:rsidP="00881D68">
      <w:pPr>
        <w:widowControl w:val="0"/>
        <w:autoSpaceDE w:val="0"/>
        <w:autoSpaceDN w:val="0"/>
        <w:adjustRightInd w:val="0"/>
        <w:rPr>
          <w:lang w:eastAsia="ja-JP"/>
        </w:rPr>
      </w:pPr>
      <w:r>
        <w:rPr>
          <w:lang w:eastAsia="ja-JP"/>
        </w:rPr>
        <w:t>X</w:t>
      </w:r>
      <w:r w:rsidR="00881D68">
        <w:rPr>
          <w:lang w:eastAsia="ja-JP"/>
        </w:rPr>
        <w:t>.</w:t>
      </w:r>
      <w:r w:rsidR="00881D68">
        <w:rPr>
          <w:lang w:eastAsia="ja-JP"/>
        </w:rPr>
        <w:tab/>
      </w:r>
      <w:r w:rsidR="00881D68">
        <w:rPr>
          <w:b/>
          <w:bCs/>
          <w:lang w:eastAsia="ja-JP"/>
        </w:rPr>
        <w:t>OLD BUSINESS.</w:t>
      </w:r>
      <w:r w:rsidR="00835EB2">
        <w:rPr>
          <w:lang w:eastAsia="ja-JP"/>
        </w:rPr>
        <w:t xml:space="preserve"> </w:t>
      </w:r>
      <w:r w:rsidR="006D187A">
        <w:rPr>
          <w:lang w:eastAsia="ja-JP"/>
        </w:rPr>
        <w:t>–</w:t>
      </w:r>
      <w:r w:rsidR="009356F6">
        <w:rPr>
          <w:lang w:eastAsia="ja-JP"/>
        </w:rPr>
        <w:t xml:space="preserve"> </w:t>
      </w:r>
      <w:r w:rsidR="0042669B">
        <w:rPr>
          <w:lang w:eastAsia="ja-JP"/>
        </w:rPr>
        <w:t>NONE</w:t>
      </w:r>
    </w:p>
    <w:p w:rsidR="00881D68" w:rsidRDefault="00881D68" w:rsidP="00881D68">
      <w:pPr>
        <w:widowControl w:val="0"/>
        <w:autoSpaceDE w:val="0"/>
        <w:autoSpaceDN w:val="0"/>
        <w:adjustRightInd w:val="0"/>
        <w:rPr>
          <w:lang w:eastAsia="ja-JP"/>
        </w:rPr>
      </w:pPr>
      <w:r>
        <w:rPr>
          <w:lang w:eastAsia="ja-JP"/>
        </w:rPr>
        <w:t xml:space="preserve"> </w:t>
      </w:r>
    </w:p>
    <w:p w:rsidR="00A31E13" w:rsidRPr="009356F6" w:rsidRDefault="00881D68" w:rsidP="00881D68">
      <w:pPr>
        <w:widowControl w:val="0"/>
        <w:autoSpaceDE w:val="0"/>
        <w:autoSpaceDN w:val="0"/>
        <w:adjustRightInd w:val="0"/>
        <w:rPr>
          <w:lang w:eastAsia="ja-JP"/>
        </w:rPr>
      </w:pPr>
      <w:r>
        <w:rPr>
          <w:lang w:eastAsia="ja-JP"/>
        </w:rPr>
        <w:t>X</w:t>
      </w:r>
      <w:r w:rsidR="00823A41">
        <w:rPr>
          <w:lang w:eastAsia="ja-JP"/>
        </w:rPr>
        <w:t>I</w:t>
      </w:r>
      <w:r>
        <w:rPr>
          <w:lang w:eastAsia="ja-JP"/>
        </w:rPr>
        <w:t>.</w:t>
      </w:r>
      <w:r>
        <w:rPr>
          <w:lang w:eastAsia="ja-JP"/>
        </w:rPr>
        <w:tab/>
      </w:r>
      <w:r>
        <w:rPr>
          <w:b/>
          <w:bCs/>
          <w:lang w:eastAsia="ja-JP"/>
        </w:rPr>
        <w:t>NEW BUSINESS</w:t>
      </w:r>
      <w:r>
        <w:rPr>
          <w:lang w:eastAsia="ja-JP"/>
        </w:rPr>
        <w:t xml:space="preserve">. </w:t>
      </w:r>
      <w:r w:rsidR="007D4DD4">
        <w:rPr>
          <w:lang w:eastAsia="ja-JP"/>
        </w:rPr>
        <w:t xml:space="preserve">– </w:t>
      </w:r>
      <w:r w:rsidR="00B93853">
        <w:rPr>
          <w:lang w:eastAsia="ja-JP"/>
        </w:rPr>
        <w:t xml:space="preserve">April </w:t>
      </w:r>
      <w:r w:rsidR="00DA2C98">
        <w:rPr>
          <w:lang w:eastAsia="ja-JP"/>
        </w:rPr>
        <w:t xml:space="preserve">Board </w:t>
      </w:r>
      <w:r w:rsidR="00B93853">
        <w:rPr>
          <w:lang w:eastAsia="ja-JP"/>
        </w:rPr>
        <w:t xml:space="preserve">meeting will be on </w:t>
      </w:r>
      <w:r w:rsidR="00DA2C98">
        <w:rPr>
          <w:lang w:eastAsia="ja-JP"/>
        </w:rPr>
        <w:t xml:space="preserve">April 23, 2014, instead of April 16, 2014, </w:t>
      </w:r>
      <w:r w:rsidR="00B93853">
        <w:rPr>
          <w:lang w:eastAsia="ja-JP"/>
        </w:rPr>
        <w:t xml:space="preserve">due to scheduling conflicts of </w:t>
      </w:r>
      <w:r w:rsidR="00DA2C98">
        <w:rPr>
          <w:lang w:eastAsia="ja-JP"/>
        </w:rPr>
        <w:t xml:space="preserve">several </w:t>
      </w:r>
      <w:r w:rsidR="00B93853">
        <w:rPr>
          <w:lang w:eastAsia="ja-JP"/>
        </w:rPr>
        <w:t>Board members that would likely prevent a quorum.</w:t>
      </w:r>
    </w:p>
    <w:p w:rsidR="00881D68" w:rsidRDefault="00881D68" w:rsidP="00881D68">
      <w:pPr>
        <w:widowControl w:val="0"/>
        <w:autoSpaceDE w:val="0"/>
        <w:autoSpaceDN w:val="0"/>
        <w:adjustRightInd w:val="0"/>
        <w:rPr>
          <w:lang w:eastAsia="ja-JP"/>
        </w:rPr>
      </w:pPr>
    </w:p>
    <w:p w:rsidR="00AC3C6E" w:rsidRPr="004F75FB" w:rsidRDefault="00881D68" w:rsidP="00881D68">
      <w:pPr>
        <w:widowControl w:val="0"/>
        <w:autoSpaceDE w:val="0"/>
        <w:autoSpaceDN w:val="0"/>
        <w:adjustRightInd w:val="0"/>
        <w:rPr>
          <w:lang w:eastAsia="ja-JP"/>
        </w:rPr>
      </w:pPr>
      <w:r>
        <w:rPr>
          <w:lang w:eastAsia="ja-JP"/>
        </w:rPr>
        <w:t>X</w:t>
      </w:r>
      <w:r w:rsidR="00AC3C6E">
        <w:rPr>
          <w:lang w:eastAsia="ja-JP"/>
        </w:rPr>
        <w:t>I</w:t>
      </w:r>
      <w:r w:rsidR="00823A41">
        <w:rPr>
          <w:lang w:eastAsia="ja-JP"/>
        </w:rPr>
        <w:t>I</w:t>
      </w:r>
      <w:r>
        <w:rPr>
          <w:lang w:eastAsia="ja-JP"/>
        </w:rPr>
        <w:t>.</w:t>
      </w:r>
      <w:r>
        <w:rPr>
          <w:lang w:eastAsia="ja-JP"/>
        </w:rPr>
        <w:tab/>
      </w:r>
      <w:r w:rsidR="00AC3C6E">
        <w:rPr>
          <w:b/>
          <w:lang w:eastAsia="ja-JP"/>
        </w:rPr>
        <w:t>PUBLIC COMMENT/CONCERNS.</w:t>
      </w:r>
      <w:r w:rsidR="004849DD">
        <w:rPr>
          <w:lang w:eastAsia="ja-JP"/>
        </w:rPr>
        <w:t xml:space="preserve"> </w:t>
      </w:r>
      <w:r w:rsidR="00B93853">
        <w:rPr>
          <w:lang w:eastAsia="ja-JP"/>
        </w:rPr>
        <w:t>–</w:t>
      </w:r>
      <w:r w:rsidR="00DA2C98">
        <w:rPr>
          <w:lang w:eastAsia="ja-JP"/>
        </w:rPr>
        <w:t xml:space="preserve"> None</w:t>
      </w:r>
      <w:r w:rsidR="00B93853">
        <w:rPr>
          <w:lang w:eastAsia="ja-JP"/>
        </w:rPr>
        <w:t xml:space="preserve"> except as noted above.</w:t>
      </w:r>
    </w:p>
    <w:p w:rsidR="00AC3C6E" w:rsidRDefault="00AC3C6E" w:rsidP="00881D68">
      <w:pPr>
        <w:widowControl w:val="0"/>
        <w:autoSpaceDE w:val="0"/>
        <w:autoSpaceDN w:val="0"/>
        <w:adjustRightInd w:val="0"/>
        <w:rPr>
          <w:b/>
          <w:lang w:eastAsia="ja-JP"/>
        </w:rPr>
      </w:pPr>
    </w:p>
    <w:p w:rsidR="00881D68" w:rsidRDefault="001D6499" w:rsidP="00881D68">
      <w:pPr>
        <w:widowControl w:val="0"/>
        <w:autoSpaceDE w:val="0"/>
        <w:autoSpaceDN w:val="0"/>
        <w:adjustRightInd w:val="0"/>
        <w:rPr>
          <w:lang w:eastAsia="ja-JP"/>
        </w:rPr>
      </w:pPr>
      <w:r>
        <w:rPr>
          <w:lang w:eastAsia="ja-JP"/>
        </w:rPr>
        <w:t>XIII</w:t>
      </w:r>
      <w:r w:rsidR="00AC3C6E">
        <w:rPr>
          <w:lang w:eastAsia="ja-JP"/>
        </w:rPr>
        <w:t>.</w:t>
      </w:r>
      <w:r w:rsidR="00AC3C6E">
        <w:rPr>
          <w:lang w:eastAsia="ja-JP"/>
        </w:rPr>
        <w:tab/>
      </w:r>
      <w:r w:rsidR="00881D68">
        <w:rPr>
          <w:b/>
          <w:bCs/>
          <w:lang w:eastAsia="ja-JP"/>
        </w:rPr>
        <w:t>MOTION TO ADJOURN</w:t>
      </w:r>
      <w:r w:rsidR="00AC3C6E">
        <w:rPr>
          <w:lang w:eastAsia="ja-JP"/>
        </w:rPr>
        <w:t xml:space="preserve">: </w:t>
      </w:r>
      <w:r w:rsidR="00C26B3D">
        <w:rPr>
          <w:lang w:eastAsia="ja-JP"/>
        </w:rPr>
        <w:t xml:space="preserve"> </w:t>
      </w:r>
      <w:r w:rsidR="00AC3C6E">
        <w:rPr>
          <w:lang w:eastAsia="ja-JP"/>
        </w:rPr>
        <w:t>MOVED by</w:t>
      </w:r>
      <w:r w:rsidR="005373C5">
        <w:rPr>
          <w:lang w:eastAsia="ja-JP"/>
        </w:rPr>
        <w:t xml:space="preserve"> </w:t>
      </w:r>
      <w:r w:rsidR="00424446">
        <w:rPr>
          <w:lang w:eastAsia="ja-JP"/>
        </w:rPr>
        <w:t>Jacqui</w:t>
      </w:r>
      <w:r w:rsidR="00652E4C">
        <w:rPr>
          <w:lang w:eastAsia="ja-JP"/>
        </w:rPr>
        <w:t xml:space="preserve"> </w:t>
      </w:r>
      <w:r w:rsidR="00AC2A73">
        <w:rPr>
          <w:lang w:eastAsia="ja-JP"/>
        </w:rPr>
        <w:t xml:space="preserve">at </w:t>
      </w:r>
      <w:r w:rsidR="00B93853">
        <w:rPr>
          <w:lang w:eastAsia="ja-JP"/>
        </w:rPr>
        <w:t>7:10</w:t>
      </w:r>
      <w:r w:rsidR="009F0374">
        <w:rPr>
          <w:lang w:eastAsia="ja-JP"/>
        </w:rPr>
        <w:t>pm</w:t>
      </w:r>
      <w:r w:rsidR="00881D68">
        <w:rPr>
          <w:lang w:eastAsia="ja-JP"/>
        </w:rPr>
        <w:t xml:space="preserve">, SECONDED by </w:t>
      </w:r>
      <w:r w:rsidR="00B93853">
        <w:rPr>
          <w:lang w:eastAsia="ja-JP"/>
        </w:rPr>
        <w:t xml:space="preserve">Beth </w:t>
      </w:r>
      <w:r w:rsidR="00881D68">
        <w:rPr>
          <w:lang w:eastAsia="ja-JP"/>
        </w:rPr>
        <w:t>and APPROVED by all.</w:t>
      </w:r>
      <w:r w:rsidR="008B172D">
        <w:rPr>
          <w:lang w:eastAsia="ja-JP"/>
        </w:rPr>
        <w:t xml:space="preserve">  </w:t>
      </w:r>
    </w:p>
    <w:p w:rsidR="00C72EAA" w:rsidRDefault="00C72EAA" w:rsidP="00881D68">
      <w:pPr>
        <w:widowControl w:val="0"/>
        <w:autoSpaceDE w:val="0"/>
        <w:autoSpaceDN w:val="0"/>
        <w:adjustRightInd w:val="0"/>
        <w:rPr>
          <w:sz w:val="28"/>
          <w:szCs w:val="28"/>
          <w:lang w:eastAsia="ja-JP"/>
        </w:rPr>
      </w:pPr>
    </w:p>
    <w:p w:rsidR="00881D68" w:rsidRDefault="00881D68" w:rsidP="00881D68">
      <w:pPr>
        <w:widowControl w:val="0"/>
        <w:autoSpaceDE w:val="0"/>
        <w:autoSpaceDN w:val="0"/>
        <w:adjustRightInd w:val="0"/>
        <w:rPr>
          <w:lang w:eastAsia="ja-JP"/>
        </w:rPr>
      </w:pPr>
      <w:r>
        <w:rPr>
          <w:lang w:eastAsia="ja-JP"/>
        </w:rPr>
        <w:t>The next meeting of the Bo</w:t>
      </w:r>
      <w:r w:rsidR="00382D19">
        <w:rPr>
          <w:lang w:eastAsia="ja-JP"/>
        </w:rPr>
        <w:t xml:space="preserve">ard </w:t>
      </w:r>
      <w:r w:rsidR="00480F7F">
        <w:rPr>
          <w:lang w:eastAsia="ja-JP"/>
        </w:rPr>
        <w:t>of</w:t>
      </w:r>
      <w:r w:rsidR="00652E4C">
        <w:rPr>
          <w:lang w:eastAsia="ja-JP"/>
        </w:rPr>
        <w:t xml:space="preserve"> Trustees will be he</w:t>
      </w:r>
      <w:r w:rsidR="005A5E7C">
        <w:rPr>
          <w:lang w:eastAsia="ja-JP"/>
        </w:rPr>
        <w:t>ld on February 19</w:t>
      </w:r>
      <w:r w:rsidR="009F0374">
        <w:rPr>
          <w:lang w:eastAsia="ja-JP"/>
        </w:rPr>
        <w:t>, 2013, at 5:30pm</w:t>
      </w:r>
      <w:r w:rsidR="004849DD">
        <w:rPr>
          <w:lang w:eastAsia="ja-JP"/>
        </w:rPr>
        <w:t>.</w:t>
      </w:r>
    </w:p>
    <w:p w:rsidR="00881D68" w:rsidRDefault="00881D68" w:rsidP="00881D68">
      <w:pPr>
        <w:widowControl w:val="0"/>
        <w:autoSpaceDE w:val="0"/>
        <w:autoSpaceDN w:val="0"/>
        <w:adjustRightInd w:val="0"/>
        <w:rPr>
          <w:lang w:eastAsia="ja-JP"/>
        </w:rPr>
      </w:pPr>
    </w:p>
    <w:p w:rsidR="00881D68" w:rsidRDefault="00881D68" w:rsidP="00881D68">
      <w:pPr>
        <w:widowControl w:val="0"/>
        <w:autoSpaceDE w:val="0"/>
        <w:autoSpaceDN w:val="0"/>
        <w:adjustRightInd w:val="0"/>
        <w:rPr>
          <w:lang w:eastAsia="ja-JP"/>
        </w:rPr>
      </w:pPr>
      <w:r>
        <w:rPr>
          <w:lang w:eastAsia="ja-JP"/>
        </w:rPr>
        <w:t xml:space="preserve">Respectfully Submitted, </w:t>
      </w:r>
    </w:p>
    <w:p w:rsidR="00227BD8" w:rsidRDefault="00227BD8" w:rsidP="00881D68">
      <w:pPr>
        <w:rPr>
          <w:lang w:eastAsia="ja-JP"/>
        </w:rPr>
      </w:pPr>
      <w:r>
        <w:rPr>
          <w:lang w:eastAsia="ja-JP"/>
        </w:rPr>
        <w:t>Beth Houlton</w:t>
      </w:r>
    </w:p>
    <w:p w:rsidR="00227BD8" w:rsidRDefault="00227BD8" w:rsidP="00881D68">
      <w:pPr>
        <w:rPr>
          <w:lang w:eastAsia="ja-JP"/>
        </w:rPr>
      </w:pPr>
      <w:r>
        <w:rPr>
          <w:lang w:eastAsia="ja-JP"/>
        </w:rPr>
        <w:t>Outgoing Secretary</w:t>
      </w:r>
    </w:p>
    <w:p w:rsidR="005814F5" w:rsidRDefault="00DA2C98" w:rsidP="00881D68">
      <w:pPr>
        <w:rPr>
          <w:lang w:eastAsia="ja-JP"/>
        </w:rPr>
      </w:pPr>
      <w:r>
        <w:rPr>
          <w:lang w:eastAsia="ja-JP"/>
        </w:rPr>
        <w:t>Polly Wood</w:t>
      </w:r>
    </w:p>
    <w:p w:rsidR="00705322" w:rsidRDefault="00227BD8" w:rsidP="00480F7F">
      <w:pPr>
        <w:rPr>
          <w:lang w:eastAsia="ja-JP"/>
        </w:rPr>
      </w:pPr>
      <w:r>
        <w:rPr>
          <w:lang w:eastAsia="ja-JP"/>
        </w:rPr>
        <w:t xml:space="preserve">Incoming </w:t>
      </w:r>
      <w:r w:rsidR="006875BD">
        <w:rPr>
          <w:lang w:eastAsia="ja-JP"/>
        </w:rPr>
        <w:t>Secretary</w:t>
      </w:r>
    </w:p>
    <w:p w:rsidR="005B7F87" w:rsidRDefault="005B7F87" w:rsidP="00881D68">
      <w:pPr>
        <w:rPr>
          <w:lang w:eastAsia="ja-JP"/>
        </w:rPr>
      </w:pPr>
    </w:p>
    <w:p w:rsidR="005B7F87" w:rsidRDefault="005B7F87" w:rsidP="00881D68">
      <w:pPr>
        <w:rPr>
          <w:lang w:eastAsia="ja-JP"/>
        </w:rPr>
      </w:pPr>
    </w:p>
    <w:sectPr w:rsidR="005B7F87" w:rsidSect="00227BD8">
      <w:pgSz w:w="12240" w:h="15840"/>
      <w:pgMar w:top="1170" w:right="1296" w:bottom="90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2AA"/>
    <w:multiLevelType w:val="hybridMultilevel"/>
    <w:tmpl w:val="8BE0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D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7EDA"/>
    <w:multiLevelType w:val="hybridMultilevel"/>
    <w:tmpl w:val="94A63E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E1C90"/>
    <w:multiLevelType w:val="hybridMultilevel"/>
    <w:tmpl w:val="7E142E52"/>
    <w:lvl w:ilvl="0" w:tplc="AB102B82">
      <w:numFmt w:val="bullet"/>
      <w:lvlText w:val=""/>
      <w:lvlJc w:val="left"/>
      <w:pPr>
        <w:ind w:left="126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B13CD"/>
    <w:multiLevelType w:val="hybridMultilevel"/>
    <w:tmpl w:val="9CAE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50548"/>
    <w:multiLevelType w:val="hybridMultilevel"/>
    <w:tmpl w:val="9BBA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4418B"/>
    <w:multiLevelType w:val="hybridMultilevel"/>
    <w:tmpl w:val="0C267DC4"/>
    <w:lvl w:ilvl="0" w:tplc="F18899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520363"/>
    <w:multiLevelType w:val="hybridMultilevel"/>
    <w:tmpl w:val="242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D78EC"/>
    <w:multiLevelType w:val="hybridMultilevel"/>
    <w:tmpl w:val="8D2A2BAC"/>
    <w:lvl w:ilvl="0" w:tplc="44A6ED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84F67"/>
    <w:multiLevelType w:val="hybridMultilevel"/>
    <w:tmpl w:val="0D8AA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33BDE"/>
    <w:multiLevelType w:val="hybridMultilevel"/>
    <w:tmpl w:val="15DC0E44"/>
    <w:lvl w:ilvl="0" w:tplc="FA9011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0F6D14"/>
    <w:multiLevelType w:val="hybridMultilevel"/>
    <w:tmpl w:val="B734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E4146"/>
    <w:multiLevelType w:val="hybridMultilevel"/>
    <w:tmpl w:val="07A0EAC0"/>
    <w:lvl w:ilvl="0" w:tplc="AB6CD7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E412E"/>
    <w:multiLevelType w:val="hybridMultilevel"/>
    <w:tmpl w:val="E02CAD28"/>
    <w:lvl w:ilvl="0" w:tplc="7360C2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5F0B2B"/>
    <w:multiLevelType w:val="hybridMultilevel"/>
    <w:tmpl w:val="A6083256"/>
    <w:lvl w:ilvl="0" w:tplc="8E48C6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2D40D4"/>
    <w:multiLevelType w:val="hybridMultilevel"/>
    <w:tmpl w:val="9BD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E42F6"/>
    <w:multiLevelType w:val="hybridMultilevel"/>
    <w:tmpl w:val="FF3A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6"/>
  </w:num>
  <w:num w:numId="6">
    <w:abstractNumId w:val="16"/>
  </w:num>
  <w:num w:numId="7">
    <w:abstractNumId w:val="1"/>
  </w:num>
  <w:num w:numId="8">
    <w:abstractNumId w:val="15"/>
  </w:num>
  <w:num w:numId="9">
    <w:abstractNumId w:val="7"/>
  </w:num>
  <w:num w:numId="10">
    <w:abstractNumId w:val="8"/>
  </w:num>
  <w:num w:numId="11">
    <w:abstractNumId w:val="13"/>
  </w:num>
  <w:num w:numId="12">
    <w:abstractNumId w:val="0"/>
  </w:num>
  <w:num w:numId="13">
    <w:abstractNumId w:val="11"/>
  </w:num>
  <w:num w:numId="14">
    <w:abstractNumId w:val="2"/>
  </w:num>
  <w:num w:numId="15">
    <w:abstractNumId w:val="4"/>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881D68"/>
    <w:rsid w:val="0000134D"/>
    <w:rsid w:val="00001587"/>
    <w:rsid w:val="00004A06"/>
    <w:rsid w:val="00006A4D"/>
    <w:rsid w:val="000321C8"/>
    <w:rsid w:val="000414A9"/>
    <w:rsid w:val="000541CA"/>
    <w:rsid w:val="0005702E"/>
    <w:rsid w:val="000669DC"/>
    <w:rsid w:val="00076364"/>
    <w:rsid w:val="000775F4"/>
    <w:rsid w:val="0008138B"/>
    <w:rsid w:val="000833F5"/>
    <w:rsid w:val="000979B6"/>
    <w:rsid w:val="00097E9C"/>
    <w:rsid w:val="000A44DB"/>
    <w:rsid w:val="000A7598"/>
    <w:rsid w:val="000B5488"/>
    <w:rsid w:val="000B6098"/>
    <w:rsid w:val="000B71AF"/>
    <w:rsid w:val="000C0518"/>
    <w:rsid w:val="000C3CAD"/>
    <w:rsid w:val="000C7C1F"/>
    <w:rsid w:val="000C7E92"/>
    <w:rsid w:val="000D63FE"/>
    <w:rsid w:val="000E032D"/>
    <w:rsid w:val="000E0397"/>
    <w:rsid w:val="000E1533"/>
    <w:rsid w:val="000E333F"/>
    <w:rsid w:val="000E35E3"/>
    <w:rsid w:val="000E6AEC"/>
    <w:rsid w:val="000E7529"/>
    <w:rsid w:val="000F7A26"/>
    <w:rsid w:val="0010273B"/>
    <w:rsid w:val="001115AE"/>
    <w:rsid w:val="00111850"/>
    <w:rsid w:val="00116C92"/>
    <w:rsid w:val="0012013A"/>
    <w:rsid w:val="001223D8"/>
    <w:rsid w:val="00125188"/>
    <w:rsid w:val="0013379C"/>
    <w:rsid w:val="00141E5B"/>
    <w:rsid w:val="00142C28"/>
    <w:rsid w:val="001452C8"/>
    <w:rsid w:val="00156D64"/>
    <w:rsid w:val="001617EE"/>
    <w:rsid w:val="001623F0"/>
    <w:rsid w:val="00172B44"/>
    <w:rsid w:val="00177608"/>
    <w:rsid w:val="0018029A"/>
    <w:rsid w:val="001814D1"/>
    <w:rsid w:val="00197091"/>
    <w:rsid w:val="001A2FC0"/>
    <w:rsid w:val="001A4EE8"/>
    <w:rsid w:val="001B1F3E"/>
    <w:rsid w:val="001B2288"/>
    <w:rsid w:val="001B7E04"/>
    <w:rsid w:val="001D57D9"/>
    <w:rsid w:val="001D6165"/>
    <w:rsid w:val="001D6499"/>
    <w:rsid w:val="001F15ED"/>
    <w:rsid w:val="001F4351"/>
    <w:rsid w:val="001F7003"/>
    <w:rsid w:val="00205ED1"/>
    <w:rsid w:val="00212C2D"/>
    <w:rsid w:val="00220834"/>
    <w:rsid w:val="00220BB4"/>
    <w:rsid w:val="0022127B"/>
    <w:rsid w:val="0022225F"/>
    <w:rsid w:val="00227BD8"/>
    <w:rsid w:val="00230992"/>
    <w:rsid w:val="00240164"/>
    <w:rsid w:val="00240A24"/>
    <w:rsid w:val="002419D2"/>
    <w:rsid w:val="0024307B"/>
    <w:rsid w:val="00252F50"/>
    <w:rsid w:val="00254434"/>
    <w:rsid w:val="00255640"/>
    <w:rsid w:val="00260006"/>
    <w:rsid w:val="002670EC"/>
    <w:rsid w:val="00285669"/>
    <w:rsid w:val="002860FA"/>
    <w:rsid w:val="00287C40"/>
    <w:rsid w:val="0029205E"/>
    <w:rsid w:val="00293D21"/>
    <w:rsid w:val="00295D04"/>
    <w:rsid w:val="002965BF"/>
    <w:rsid w:val="00297785"/>
    <w:rsid w:val="002B1696"/>
    <w:rsid w:val="002C0E4D"/>
    <w:rsid w:val="002C0E83"/>
    <w:rsid w:val="002C18EE"/>
    <w:rsid w:val="002C6BC4"/>
    <w:rsid w:val="002D46EC"/>
    <w:rsid w:val="002E20F7"/>
    <w:rsid w:val="002E3E65"/>
    <w:rsid w:val="002F21DE"/>
    <w:rsid w:val="003017D0"/>
    <w:rsid w:val="00317D6C"/>
    <w:rsid w:val="00327112"/>
    <w:rsid w:val="003276C5"/>
    <w:rsid w:val="003363FB"/>
    <w:rsid w:val="00341170"/>
    <w:rsid w:val="00345C52"/>
    <w:rsid w:val="00350906"/>
    <w:rsid w:val="00362142"/>
    <w:rsid w:val="003756AA"/>
    <w:rsid w:val="00375CFF"/>
    <w:rsid w:val="00382D19"/>
    <w:rsid w:val="00390063"/>
    <w:rsid w:val="0039633C"/>
    <w:rsid w:val="003975EA"/>
    <w:rsid w:val="003A0F7C"/>
    <w:rsid w:val="003A28DB"/>
    <w:rsid w:val="003A2EC7"/>
    <w:rsid w:val="003A31C7"/>
    <w:rsid w:val="003A47C9"/>
    <w:rsid w:val="003A7441"/>
    <w:rsid w:val="003C5040"/>
    <w:rsid w:val="003C6DAE"/>
    <w:rsid w:val="003D16C4"/>
    <w:rsid w:val="003D18ED"/>
    <w:rsid w:val="00410399"/>
    <w:rsid w:val="00410593"/>
    <w:rsid w:val="0041185B"/>
    <w:rsid w:val="00424446"/>
    <w:rsid w:val="00424AE1"/>
    <w:rsid w:val="0042669B"/>
    <w:rsid w:val="00434E5B"/>
    <w:rsid w:val="00441ABD"/>
    <w:rsid w:val="00450EE4"/>
    <w:rsid w:val="00451D19"/>
    <w:rsid w:val="00453599"/>
    <w:rsid w:val="00465418"/>
    <w:rsid w:val="004703DD"/>
    <w:rsid w:val="00480F7F"/>
    <w:rsid w:val="004849DD"/>
    <w:rsid w:val="00487611"/>
    <w:rsid w:val="00493589"/>
    <w:rsid w:val="004965E9"/>
    <w:rsid w:val="00497379"/>
    <w:rsid w:val="004A3F4A"/>
    <w:rsid w:val="004A79B4"/>
    <w:rsid w:val="004B1550"/>
    <w:rsid w:val="004B1899"/>
    <w:rsid w:val="004B466A"/>
    <w:rsid w:val="004B53D2"/>
    <w:rsid w:val="004B7368"/>
    <w:rsid w:val="004C334F"/>
    <w:rsid w:val="004C6C6E"/>
    <w:rsid w:val="004D292A"/>
    <w:rsid w:val="004D3D72"/>
    <w:rsid w:val="004F0E1A"/>
    <w:rsid w:val="004F75FB"/>
    <w:rsid w:val="00505B1B"/>
    <w:rsid w:val="0051209C"/>
    <w:rsid w:val="00514CF5"/>
    <w:rsid w:val="0051681F"/>
    <w:rsid w:val="00524CC4"/>
    <w:rsid w:val="00533D25"/>
    <w:rsid w:val="005373C5"/>
    <w:rsid w:val="0053743F"/>
    <w:rsid w:val="0054139F"/>
    <w:rsid w:val="00543037"/>
    <w:rsid w:val="00543673"/>
    <w:rsid w:val="00545086"/>
    <w:rsid w:val="005507B9"/>
    <w:rsid w:val="00555D85"/>
    <w:rsid w:val="00556C85"/>
    <w:rsid w:val="0056354C"/>
    <w:rsid w:val="0057332F"/>
    <w:rsid w:val="00574EAF"/>
    <w:rsid w:val="00575874"/>
    <w:rsid w:val="005814F5"/>
    <w:rsid w:val="00590826"/>
    <w:rsid w:val="00590B8A"/>
    <w:rsid w:val="005938F9"/>
    <w:rsid w:val="005A5E7C"/>
    <w:rsid w:val="005B1157"/>
    <w:rsid w:val="005B4BA1"/>
    <w:rsid w:val="005B7F87"/>
    <w:rsid w:val="005E03DC"/>
    <w:rsid w:val="00617F56"/>
    <w:rsid w:val="006367E0"/>
    <w:rsid w:val="00647168"/>
    <w:rsid w:val="00652E4C"/>
    <w:rsid w:val="006573C3"/>
    <w:rsid w:val="00657FAF"/>
    <w:rsid w:val="00672CA9"/>
    <w:rsid w:val="006814D0"/>
    <w:rsid w:val="00681BC5"/>
    <w:rsid w:val="00684D96"/>
    <w:rsid w:val="006875BD"/>
    <w:rsid w:val="006975CA"/>
    <w:rsid w:val="006A6D01"/>
    <w:rsid w:val="006B1189"/>
    <w:rsid w:val="006B70CF"/>
    <w:rsid w:val="006B71E1"/>
    <w:rsid w:val="006B7DAA"/>
    <w:rsid w:val="006C10C6"/>
    <w:rsid w:val="006C4788"/>
    <w:rsid w:val="006C4B75"/>
    <w:rsid w:val="006C6A1E"/>
    <w:rsid w:val="006C6E84"/>
    <w:rsid w:val="006C7F94"/>
    <w:rsid w:val="006D187A"/>
    <w:rsid w:val="006D4EA6"/>
    <w:rsid w:val="006E02E4"/>
    <w:rsid w:val="006E3AE3"/>
    <w:rsid w:val="006E3F34"/>
    <w:rsid w:val="006E3FB6"/>
    <w:rsid w:val="00705322"/>
    <w:rsid w:val="00705B13"/>
    <w:rsid w:val="00705BF0"/>
    <w:rsid w:val="007132BC"/>
    <w:rsid w:val="00716041"/>
    <w:rsid w:val="00730F1A"/>
    <w:rsid w:val="00732986"/>
    <w:rsid w:val="0073471F"/>
    <w:rsid w:val="00734D72"/>
    <w:rsid w:val="007413E6"/>
    <w:rsid w:val="00741D7D"/>
    <w:rsid w:val="00743119"/>
    <w:rsid w:val="007453AE"/>
    <w:rsid w:val="00745CD2"/>
    <w:rsid w:val="00753CA7"/>
    <w:rsid w:val="0075681C"/>
    <w:rsid w:val="00760D86"/>
    <w:rsid w:val="00761E0A"/>
    <w:rsid w:val="00772446"/>
    <w:rsid w:val="00781CD0"/>
    <w:rsid w:val="007869FA"/>
    <w:rsid w:val="00786D86"/>
    <w:rsid w:val="007963E2"/>
    <w:rsid w:val="007A140B"/>
    <w:rsid w:val="007B6949"/>
    <w:rsid w:val="007C0C74"/>
    <w:rsid w:val="007D1E3F"/>
    <w:rsid w:val="007D2969"/>
    <w:rsid w:val="007D4DD4"/>
    <w:rsid w:val="007D7034"/>
    <w:rsid w:val="007E1139"/>
    <w:rsid w:val="007E3BB0"/>
    <w:rsid w:val="007E54C5"/>
    <w:rsid w:val="007F593B"/>
    <w:rsid w:val="008029EC"/>
    <w:rsid w:val="00807553"/>
    <w:rsid w:val="00813A69"/>
    <w:rsid w:val="0081458D"/>
    <w:rsid w:val="008175F8"/>
    <w:rsid w:val="00823A41"/>
    <w:rsid w:val="00831026"/>
    <w:rsid w:val="00835EB2"/>
    <w:rsid w:val="00843777"/>
    <w:rsid w:val="008554C1"/>
    <w:rsid w:val="00867AA0"/>
    <w:rsid w:val="008725E8"/>
    <w:rsid w:val="00873A5A"/>
    <w:rsid w:val="00877B24"/>
    <w:rsid w:val="00881D68"/>
    <w:rsid w:val="008917DA"/>
    <w:rsid w:val="0089261E"/>
    <w:rsid w:val="008A0DF3"/>
    <w:rsid w:val="008A2C5D"/>
    <w:rsid w:val="008B172D"/>
    <w:rsid w:val="008B1F32"/>
    <w:rsid w:val="008B79B9"/>
    <w:rsid w:val="008D5F9A"/>
    <w:rsid w:val="008D6D3E"/>
    <w:rsid w:val="008F19F2"/>
    <w:rsid w:val="00901433"/>
    <w:rsid w:val="009017E3"/>
    <w:rsid w:val="00903B98"/>
    <w:rsid w:val="00907734"/>
    <w:rsid w:val="009202CA"/>
    <w:rsid w:val="00924F92"/>
    <w:rsid w:val="00925317"/>
    <w:rsid w:val="00925A54"/>
    <w:rsid w:val="009312C5"/>
    <w:rsid w:val="009356F6"/>
    <w:rsid w:val="0094305E"/>
    <w:rsid w:val="00945008"/>
    <w:rsid w:val="009471CF"/>
    <w:rsid w:val="009602B1"/>
    <w:rsid w:val="00962F98"/>
    <w:rsid w:val="00965364"/>
    <w:rsid w:val="00971005"/>
    <w:rsid w:val="0097158D"/>
    <w:rsid w:val="00976345"/>
    <w:rsid w:val="0098042B"/>
    <w:rsid w:val="00994B66"/>
    <w:rsid w:val="00994DBD"/>
    <w:rsid w:val="0099713E"/>
    <w:rsid w:val="00997D82"/>
    <w:rsid w:val="009A15F5"/>
    <w:rsid w:val="009A4B54"/>
    <w:rsid w:val="009A503D"/>
    <w:rsid w:val="009A7BD4"/>
    <w:rsid w:val="009B155F"/>
    <w:rsid w:val="009B5CBC"/>
    <w:rsid w:val="009C26F7"/>
    <w:rsid w:val="009D1EDD"/>
    <w:rsid w:val="009F0374"/>
    <w:rsid w:val="009F5A19"/>
    <w:rsid w:val="00A01D38"/>
    <w:rsid w:val="00A025DE"/>
    <w:rsid w:val="00A02DCA"/>
    <w:rsid w:val="00A061C0"/>
    <w:rsid w:val="00A06367"/>
    <w:rsid w:val="00A1123E"/>
    <w:rsid w:val="00A15054"/>
    <w:rsid w:val="00A24FE5"/>
    <w:rsid w:val="00A2555A"/>
    <w:rsid w:val="00A27416"/>
    <w:rsid w:val="00A30E3F"/>
    <w:rsid w:val="00A31E13"/>
    <w:rsid w:val="00A36DE0"/>
    <w:rsid w:val="00A43B90"/>
    <w:rsid w:val="00A45016"/>
    <w:rsid w:val="00A531DF"/>
    <w:rsid w:val="00A62799"/>
    <w:rsid w:val="00A64229"/>
    <w:rsid w:val="00A75611"/>
    <w:rsid w:val="00A772C7"/>
    <w:rsid w:val="00A77A20"/>
    <w:rsid w:val="00A840F1"/>
    <w:rsid w:val="00A87FBC"/>
    <w:rsid w:val="00A907E1"/>
    <w:rsid w:val="00A93141"/>
    <w:rsid w:val="00A94D4D"/>
    <w:rsid w:val="00AA0857"/>
    <w:rsid w:val="00AB6600"/>
    <w:rsid w:val="00AB7BCD"/>
    <w:rsid w:val="00AC2A73"/>
    <w:rsid w:val="00AC3C6E"/>
    <w:rsid w:val="00AC4CCA"/>
    <w:rsid w:val="00AE15B0"/>
    <w:rsid w:val="00AE51B0"/>
    <w:rsid w:val="00AF0586"/>
    <w:rsid w:val="00AF36D5"/>
    <w:rsid w:val="00B07487"/>
    <w:rsid w:val="00B125D7"/>
    <w:rsid w:val="00B15846"/>
    <w:rsid w:val="00B20B6A"/>
    <w:rsid w:val="00B252B3"/>
    <w:rsid w:val="00B30F7D"/>
    <w:rsid w:val="00B32295"/>
    <w:rsid w:val="00B3308A"/>
    <w:rsid w:val="00B3540C"/>
    <w:rsid w:val="00B40CF1"/>
    <w:rsid w:val="00B476E4"/>
    <w:rsid w:val="00B53F38"/>
    <w:rsid w:val="00B55A22"/>
    <w:rsid w:val="00B578DD"/>
    <w:rsid w:val="00B677D2"/>
    <w:rsid w:val="00B81354"/>
    <w:rsid w:val="00B91B81"/>
    <w:rsid w:val="00B91D1A"/>
    <w:rsid w:val="00B92361"/>
    <w:rsid w:val="00B93652"/>
    <w:rsid w:val="00B93853"/>
    <w:rsid w:val="00B966B7"/>
    <w:rsid w:val="00BA39A9"/>
    <w:rsid w:val="00BA6AE8"/>
    <w:rsid w:val="00BB0470"/>
    <w:rsid w:val="00BC0F0D"/>
    <w:rsid w:val="00BE597A"/>
    <w:rsid w:val="00BF289B"/>
    <w:rsid w:val="00C02D0A"/>
    <w:rsid w:val="00C14C51"/>
    <w:rsid w:val="00C220F5"/>
    <w:rsid w:val="00C26694"/>
    <w:rsid w:val="00C26B3D"/>
    <w:rsid w:val="00C4378F"/>
    <w:rsid w:val="00C43A96"/>
    <w:rsid w:val="00C443EA"/>
    <w:rsid w:val="00C44FC4"/>
    <w:rsid w:val="00C46DFD"/>
    <w:rsid w:val="00C5007C"/>
    <w:rsid w:val="00C52C6C"/>
    <w:rsid w:val="00C53B68"/>
    <w:rsid w:val="00C57844"/>
    <w:rsid w:val="00C609FA"/>
    <w:rsid w:val="00C66552"/>
    <w:rsid w:val="00C72EAA"/>
    <w:rsid w:val="00C73B69"/>
    <w:rsid w:val="00C74BB4"/>
    <w:rsid w:val="00C843BB"/>
    <w:rsid w:val="00C91FD9"/>
    <w:rsid w:val="00C92321"/>
    <w:rsid w:val="00CA2916"/>
    <w:rsid w:val="00CA35BD"/>
    <w:rsid w:val="00CB197F"/>
    <w:rsid w:val="00CC4C9B"/>
    <w:rsid w:val="00CD7CE1"/>
    <w:rsid w:val="00CE3AB2"/>
    <w:rsid w:val="00CF4AAE"/>
    <w:rsid w:val="00CF4F08"/>
    <w:rsid w:val="00CF7C7F"/>
    <w:rsid w:val="00D000E1"/>
    <w:rsid w:val="00D00516"/>
    <w:rsid w:val="00D01676"/>
    <w:rsid w:val="00D07E14"/>
    <w:rsid w:val="00D1440A"/>
    <w:rsid w:val="00D16A49"/>
    <w:rsid w:val="00D1742E"/>
    <w:rsid w:val="00D17620"/>
    <w:rsid w:val="00D2000E"/>
    <w:rsid w:val="00D21EDE"/>
    <w:rsid w:val="00D26110"/>
    <w:rsid w:val="00D32063"/>
    <w:rsid w:val="00D37B29"/>
    <w:rsid w:val="00D37F10"/>
    <w:rsid w:val="00D409A9"/>
    <w:rsid w:val="00D44571"/>
    <w:rsid w:val="00D46F3D"/>
    <w:rsid w:val="00D51CCE"/>
    <w:rsid w:val="00D5229C"/>
    <w:rsid w:val="00D550C9"/>
    <w:rsid w:val="00D61B48"/>
    <w:rsid w:val="00D65390"/>
    <w:rsid w:val="00D65E37"/>
    <w:rsid w:val="00D87EF3"/>
    <w:rsid w:val="00DA1C30"/>
    <w:rsid w:val="00DA2C98"/>
    <w:rsid w:val="00DA37D2"/>
    <w:rsid w:val="00DA37EB"/>
    <w:rsid w:val="00DA5893"/>
    <w:rsid w:val="00DA6005"/>
    <w:rsid w:val="00DA7A3D"/>
    <w:rsid w:val="00DB50DB"/>
    <w:rsid w:val="00DB54EE"/>
    <w:rsid w:val="00DB6858"/>
    <w:rsid w:val="00DC0109"/>
    <w:rsid w:val="00DC1452"/>
    <w:rsid w:val="00DC239B"/>
    <w:rsid w:val="00DC2AD8"/>
    <w:rsid w:val="00DD34B5"/>
    <w:rsid w:val="00DD3602"/>
    <w:rsid w:val="00DE1E2D"/>
    <w:rsid w:val="00DF42B6"/>
    <w:rsid w:val="00DF47B5"/>
    <w:rsid w:val="00E058EC"/>
    <w:rsid w:val="00E05EC2"/>
    <w:rsid w:val="00E154D0"/>
    <w:rsid w:val="00E20088"/>
    <w:rsid w:val="00E204E8"/>
    <w:rsid w:val="00E26AAE"/>
    <w:rsid w:val="00E26D4A"/>
    <w:rsid w:val="00E308B0"/>
    <w:rsid w:val="00E3107E"/>
    <w:rsid w:val="00E36CA0"/>
    <w:rsid w:val="00E37F99"/>
    <w:rsid w:val="00E44692"/>
    <w:rsid w:val="00E45095"/>
    <w:rsid w:val="00E66636"/>
    <w:rsid w:val="00E754A9"/>
    <w:rsid w:val="00E80F68"/>
    <w:rsid w:val="00E872FB"/>
    <w:rsid w:val="00E87DFD"/>
    <w:rsid w:val="00E95775"/>
    <w:rsid w:val="00E957A2"/>
    <w:rsid w:val="00EA1368"/>
    <w:rsid w:val="00EA55B2"/>
    <w:rsid w:val="00EB0EDE"/>
    <w:rsid w:val="00EB6177"/>
    <w:rsid w:val="00EC7532"/>
    <w:rsid w:val="00EE00D7"/>
    <w:rsid w:val="00EE0B7D"/>
    <w:rsid w:val="00EE0DD6"/>
    <w:rsid w:val="00EE7C54"/>
    <w:rsid w:val="00EF43B2"/>
    <w:rsid w:val="00F23F42"/>
    <w:rsid w:val="00F2629E"/>
    <w:rsid w:val="00F31AD6"/>
    <w:rsid w:val="00F36CD5"/>
    <w:rsid w:val="00F46E81"/>
    <w:rsid w:val="00F53E85"/>
    <w:rsid w:val="00F540BB"/>
    <w:rsid w:val="00F55817"/>
    <w:rsid w:val="00F6529A"/>
    <w:rsid w:val="00F66B29"/>
    <w:rsid w:val="00F67AD9"/>
    <w:rsid w:val="00F702E5"/>
    <w:rsid w:val="00F7078C"/>
    <w:rsid w:val="00F72025"/>
    <w:rsid w:val="00F76D0B"/>
    <w:rsid w:val="00F86A72"/>
    <w:rsid w:val="00F87D1A"/>
    <w:rsid w:val="00F90040"/>
    <w:rsid w:val="00F96AE1"/>
    <w:rsid w:val="00FA2933"/>
    <w:rsid w:val="00FB2870"/>
    <w:rsid w:val="00FB3DED"/>
    <w:rsid w:val="00FB5ABC"/>
    <w:rsid w:val="00FC0294"/>
    <w:rsid w:val="00FD63BC"/>
    <w:rsid w:val="00FE6E9E"/>
    <w:rsid w:val="00FF2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34"/>
    <w:rPr>
      <w:sz w:val="24"/>
      <w:szCs w:val="24"/>
      <w:lang w:eastAsia="en-US"/>
    </w:rPr>
  </w:style>
  <w:style w:type="paragraph" w:styleId="Heading1">
    <w:name w:val="heading 1"/>
    <w:basedOn w:val="Normal"/>
    <w:next w:val="Normal"/>
    <w:link w:val="Heading1Char"/>
    <w:uiPriority w:val="9"/>
    <w:qFormat/>
    <w:rsid w:val="00AF36D5"/>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36D5"/>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6D5"/>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36D5"/>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36D5"/>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36D5"/>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36D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36D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36D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AF36D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F36D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F36D5"/>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AF36D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AF36D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F36D5"/>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F36D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AF36D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F36D5"/>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unhideWhenUsed/>
    <w:rsid w:val="00DA37EB"/>
    <w:rPr>
      <w:color w:val="0000FF" w:themeColor="hyperlink"/>
      <w:u w:val="single"/>
    </w:rPr>
  </w:style>
  <w:style w:type="table" w:styleId="TableGrid">
    <w:name w:val="Table Grid"/>
    <w:basedOn w:val="TableNormal"/>
    <w:uiPriority w:val="59"/>
    <w:rsid w:val="00C43A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9471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F36D5"/>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36D5"/>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6D5"/>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36D5"/>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36D5"/>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36D5"/>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36D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36D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36D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AF36D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F36D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F36D5"/>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AF36D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AF36D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F36D5"/>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F36D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AF36D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F36D5"/>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unhideWhenUsed/>
    <w:rsid w:val="00DA37EB"/>
    <w:rPr>
      <w:color w:val="0000FF" w:themeColor="hyperlink"/>
      <w:u w:val="single"/>
    </w:rPr>
  </w:style>
  <w:style w:type="table" w:styleId="TableGrid">
    <w:name w:val="Table Grid"/>
    <w:basedOn w:val="TableNormal"/>
    <w:uiPriority w:val="59"/>
    <w:rsid w:val="00C43A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217317">
      <w:bodyDiv w:val="1"/>
      <w:marLeft w:val="0"/>
      <w:marRight w:val="0"/>
      <w:marTop w:val="0"/>
      <w:marBottom w:val="0"/>
      <w:divBdr>
        <w:top w:val="none" w:sz="0" w:space="0" w:color="auto"/>
        <w:left w:val="none" w:sz="0" w:space="0" w:color="auto"/>
        <w:bottom w:val="none" w:sz="0" w:space="0" w:color="auto"/>
        <w:right w:val="none" w:sz="0" w:space="0" w:color="auto"/>
      </w:divBdr>
      <w:divsChild>
        <w:div w:id="1593004969">
          <w:marLeft w:val="100"/>
          <w:marRight w:val="0"/>
          <w:marTop w:val="100"/>
          <w:marBottom w:val="0"/>
          <w:divBdr>
            <w:top w:val="none" w:sz="0" w:space="0" w:color="auto"/>
            <w:left w:val="none" w:sz="0" w:space="0" w:color="auto"/>
            <w:bottom w:val="none" w:sz="0" w:space="0" w:color="auto"/>
            <w:right w:val="none" w:sz="0" w:space="0" w:color="auto"/>
          </w:divBdr>
          <w:divsChild>
            <w:div w:id="2121533970">
              <w:marLeft w:val="0"/>
              <w:marRight w:val="0"/>
              <w:marTop w:val="0"/>
              <w:marBottom w:val="0"/>
              <w:divBdr>
                <w:top w:val="none" w:sz="0" w:space="0" w:color="auto"/>
                <w:left w:val="none" w:sz="0" w:space="0" w:color="auto"/>
                <w:bottom w:val="none" w:sz="0" w:space="0" w:color="auto"/>
                <w:right w:val="none" w:sz="0" w:space="0" w:color="auto"/>
              </w:divBdr>
              <w:divsChild>
                <w:div w:id="1027680973">
                  <w:marLeft w:val="0"/>
                  <w:marRight w:val="0"/>
                  <w:marTop w:val="0"/>
                  <w:marBottom w:val="0"/>
                  <w:divBdr>
                    <w:top w:val="none" w:sz="0" w:space="0" w:color="auto"/>
                    <w:left w:val="none" w:sz="0" w:space="0" w:color="auto"/>
                    <w:bottom w:val="none" w:sz="0" w:space="0" w:color="auto"/>
                    <w:right w:val="none" w:sz="0" w:space="0" w:color="auto"/>
                  </w:divBdr>
                </w:div>
                <w:div w:id="2142728941">
                  <w:marLeft w:val="0"/>
                  <w:marRight w:val="0"/>
                  <w:marTop w:val="0"/>
                  <w:marBottom w:val="0"/>
                  <w:divBdr>
                    <w:top w:val="none" w:sz="0" w:space="0" w:color="auto"/>
                    <w:left w:val="none" w:sz="0" w:space="0" w:color="auto"/>
                    <w:bottom w:val="none" w:sz="0" w:space="0" w:color="auto"/>
                    <w:right w:val="none" w:sz="0" w:space="0" w:color="auto"/>
                  </w:divBdr>
                </w:div>
                <w:div w:id="129441354">
                  <w:marLeft w:val="0"/>
                  <w:marRight w:val="0"/>
                  <w:marTop w:val="0"/>
                  <w:marBottom w:val="0"/>
                  <w:divBdr>
                    <w:top w:val="none" w:sz="0" w:space="0" w:color="auto"/>
                    <w:left w:val="none" w:sz="0" w:space="0" w:color="auto"/>
                    <w:bottom w:val="none" w:sz="0" w:space="0" w:color="auto"/>
                    <w:right w:val="none" w:sz="0" w:space="0" w:color="auto"/>
                  </w:divBdr>
                </w:div>
                <w:div w:id="95489211">
                  <w:marLeft w:val="0"/>
                  <w:marRight w:val="0"/>
                  <w:marTop w:val="0"/>
                  <w:marBottom w:val="0"/>
                  <w:divBdr>
                    <w:top w:val="none" w:sz="0" w:space="0" w:color="auto"/>
                    <w:left w:val="none" w:sz="0" w:space="0" w:color="auto"/>
                    <w:bottom w:val="none" w:sz="0" w:space="0" w:color="auto"/>
                    <w:right w:val="none" w:sz="0" w:space="0" w:color="auto"/>
                  </w:divBdr>
                </w:div>
                <w:div w:id="2064133885">
                  <w:marLeft w:val="0"/>
                  <w:marRight w:val="0"/>
                  <w:marTop w:val="0"/>
                  <w:marBottom w:val="0"/>
                  <w:divBdr>
                    <w:top w:val="none" w:sz="0" w:space="0" w:color="auto"/>
                    <w:left w:val="none" w:sz="0" w:space="0" w:color="auto"/>
                    <w:bottom w:val="none" w:sz="0" w:space="0" w:color="auto"/>
                    <w:right w:val="none" w:sz="0" w:space="0" w:color="auto"/>
                  </w:divBdr>
                </w:div>
                <w:div w:id="1140146787">
                  <w:marLeft w:val="0"/>
                  <w:marRight w:val="0"/>
                  <w:marTop w:val="0"/>
                  <w:marBottom w:val="0"/>
                  <w:divBdr>
                    <w:top w:val="none" w:sz="0" w:space="0" w:color="auto"/>
                    <w:left w:val="none" w:sz="0" w:space="0" w:color="auto"/>
                    <w:bottom w:val="none" w:sz="0" w:space="0" w:color="auto"/>
                    <w:right w:val="none" w:sz="0" w:space="0" w:color="auto"/>
                  </w:divBdr>
                </w:div>
                <w:div w:id="1799183726">
                  <w:marLeft w:val="0"/>
                  <w:marRight w:val="0"/>
                  <w:marTop w:val="0"/>
                  <w:marBottom w:val="0"/>
                  <w:divBdr>
                    <w:top w:val="none" w:sz="0" w:space="0" w:color="auto"/>
                    <w:left w:val="none" w:sz="0" w:space="0" w:color="auto"/>
                    <w:bottom w:val="none" w:sz="0" w:space="0" w:color="auto"/>
                    <w:right w:val="none" w:sz="0" w:space="0" w:color="auto"/>
                  </w:divBdr>
                </w:div>
                <w:div w:id="2020547974">
                  <w:marLeft w:val="0"/>
                  <w:marRight w:val="0"/>
                  <w:marTop w:val="0"/>
                  <w:marBottom w:val="0"/>
                  <w:divBdr>
                    <w:top w:val="none" w:sz="0" w:space="0" w:color="auto"/>
                    <w:left w:val="none" w:sz="0" w:space="0" w:color="auto"/>
                    <w:bottom w:val="none" w:sz="0" w:space="0" w:color="auto"/>
                    <w:right w:val="none" w:sz="0" w:space="0" w:color="auto"/>
                  </w:divBdr>
                </w:div>
                <w:div w:id="594022569">
                  <w:marLeft w:val="0"/>
                  <w:marRight w:val="0"/>
                  <w:marTop w:val="0"/>
                  <w:marBottom w:val="0"/>
                  <w:divBdr>
                    <w:top w:val="none" w:sz="0" w:space="0" w:color="auto"/>
                    <w:left w:val="none" w:sz="0" w:space="0" w:color="auto"/>
                    <w:bottom w:val="none" w:sz="0" w:space="0" w:color="auto"/>
                    <w:right w:val="none" w:sz="0" w:space="0" w:color="auto"/>
                  </w:divBdr>
                </w:div>
                <w:div w:id="715854156">
                  <w:marLeft w:val="0"/>
                  <w:marRight w:val="0"/>
                  <w:marTop w:val="0"/>
                  <w:marBottom w:val="0"/>
                  <w:divBdr>
                    <w:top w:val="none" w:sz="0" w:space="0" w:color="auto"/>
                    <w:left w:val="none" w:sz="0" w:space="0" w:color="auto"/>
                    <w:bottom w:val="none" w:sz="0" w:space="0" w:color="auto"/>
                    <w:right w:val="none" w:sz="0" w:space="0" w:color="auto"/>
                  </w:divBdr>
                </w:div>
                <w:div w:id="521209369">
                  <w:marLeft w:val="0"/>
                  <w:marRight w:val="0"/>
                  <w:marTop w:val="0"/>
                  <w:marBottom w:val="0"/>
                  <w:divBdr>
                    <w:top w:val="none" w:sz="0" w:space="0" w:color="auto"/>
                    <w:left w:val="none" w:sz="0" w:space="0" w:color="auto"/>
                    <w:bottom w:val="none" w:sz="0" w:space="0" w:color="auto"/>
                    <w:right w:val="none" w:sz="0" w:space="0" w:color="auto"/>
                  </w:divBdr>
                </w:div>
                <w:div w:id="115756226">
                  <w:marLeft w:val="0"/>
                  <w:marRight w:val="0"/>
                  <w:marTop w:val="0"/>
                  <w:marBottom w:val="0"/>
                  <w:divBdr>
                    <w:top w:val="none" w:sz="0" w:space="0" w:color="auto"/>
                    <w:left w:val="none" w:sz="0" w:space="0" w:color="auto"/>
                    <w:bottom w:val="none" w:sz="0" w:space="0" w:color="auto"/>
                    <w:right w:val="none" w:sz="0" w:space="0" w:color="auto"/>
                  </w:divBdr>
                </w:div>
                <w:div w:id="13819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Houlton</dc:creator>
  <cp:lastModifiedBy>Polly</cp:lastModifiedBy>
  <cp:revision>7</cp:revision>
  <cp:lastPrinted>2013-02-16T16:10:00Z</cp:lastPrinted>
  <dcterms:created xsi:type="dcterms:W3CDTF">2014-01-17T12:49:00Z</dcterms:created>
  <dcterms:modified xsi:type="dcterms:W3CDTF">2014-02-20T13:10:00Z</dcterms:modified>
</cp:coreProperties>
</file>