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45B2" w14:textId="77777777" w:rsidR="00E62B98" w:rsidRDefault="00E62B98" w:rsidP="002C6459">
      <w:pPr>
        <w:jc w:val="center"/>
        <w:rPr>
          <w:b/>
        </w:rPr>
      </w:pPr>
      <w:bookmarkStart w:id="0" w:name="_GoBack"/>
      <w:bookmarkEnd w:id="0"/>
      <w:r w:rsidRPr="00FA231F">
        <w:rPr>
          <w:b/>
        </w:rPr>
        <w:t>THE FREE LIBRARY OF NEW HOPE AND SOLEBURY</w:t>
      </w:r>
    </w:p>
    <w:p w14:paraId="2B1E659A" w14:textId="77777777" w:rsidR="00E62B98" w:rsidRDefault="00E62B98" w:rsidP="00E62B98">
      <w:pPr>
        <w:jc w:val="center"/>
        <w:rPr>
          <w:b/>
        </w:rPr>
      </w:pPr>
      <w:r>
        <w:rPr>
          <w:b/>
        </w:rPr>
        <w:t>Board of Trustees Meeting Minutes - Draft Copy</w:t>
      </w:r>
    </w:p>
    <w:p w14:paraId="71C359FA" w14:textId="3A6090C0" w:rsidR="00E62B98" w:rsidRPr="005A62F0" w:rsidRDefault="00E62B98" w:rsidP="005A62F0">
      <w:pPr>
        <w:jc w:val="center"/>
        <w:rPr>
          <w:b/>
        </w:rPr>
      </w:pPr>
      <w:r>
        <w:rPr>
          <w:b/>
        </w:rPr>
        <w:t>July 15, 2015</w:t>
      </w:r>
    </w:p>
    <w:p w14:paraId="6E5FCA5F" w14:textId="77777777" w:rsidR="007445EB" w:rsidRDefault="007445EB" w:rsidP="00E62B98"/>
    <w:p w14:paraId="6BE396C5" w14:textId="77777777" w:rsidR="00E62B98" w:rsidRDefault="007445EB" w:rsidP="00E62B98">
      <w:r>
        <w:t>In attendance:  Jacqui Griffith, President: Beth Houlton, Vice President;</w:t>
      </w:r>
      <w:r w:rsidR="000077C7">
        <w:t xml:space="preserve"> Ron Cronise; Gene Unde</w:t>
      </w:r>
      <w:r w:rsidR="00FC4D54">
        <w:t xml:space="preserve">rwood; Kay Reiss; </w:t>
      </w:r>
      <w:r w:rsidR="00402B7F">
        <w:t xml:space="preserve">Jerry </w:t>
      </w:r>
      <w:proofErr w:type="spellStart"/>
      <w:r w:rsidR="00402B7F">
        <w:t>Ruddle</w:t>
      </w:r>
      <w:proofErr w:type="spellEnd"/>
      <w:r w:rsidR="00402B7F">
        <w:t xml:space="preserve">; </w:t>
      </w:r>
      <w:r w:rsidR="00FC4D54">
        <w:t>Connie Hillman; Linda Landis; Pam Kerr; Paul and Carol Spencer.</w:t>
      </w:r>
    </w:p>
    <w:p w14:paraId="151BF1F0" w14:textId="77777777" w:rsidR="00E62B98" w:rsidRDefault="00E62B98" w:rsidP="00E62B98"/>
    <w:p w14:paraId="6C1D4D17" w14:textId="77777777" w:rsidR="00E62B98" w:rsidRDefault="00E62B98" w:rsidP="00E62B98">
      <w:r w:rsidRPr="00E62B98">
        <w:rPr>
          <w:b/>
        </w:rPr>
        <w:t xml:space="preserve">I.  </w:t>
      </w:r>
      <w:r w:rsidRPr="00E62B98">
        <w:rPr>
          <w:b/>
        </w:rPr>
        <w:tab/>
        <w:t>CALL TO BUSINESS</w:t>
      </w:r>
      <w:r>
        <w:t>- Jacqui Griffith</w:t>
      </w:r>
    </w:p>
    <w:p w14:paraId="3B236171" w14:textId="3927D523" w:rsidR="00E62B98" w:rsidRDefault="005A62F0" w:rsidP="00E62B98">
      <w:r>
        <w:tab/>
      </w:r>
      <w:r w:rsidR="00E62B98">
        <w:t>a. Call to Order and Attendance</w:t>
      </w:r>
      <w:r w:rsidR="007445EB">
        <w:t xml:space="preserve"> by Jacqui Griffith at</w:t>
      </w:r>
      <w:r>
        <w:t xml:space="preserve"> 5:30pm.</w:t>
      </w:r>
      <w:r w:rsidR="007445EB">
        <w:t xml:space="preserve"> </w:t>
      </w:r>
    </w:p>
    <w:p w14:paraId="575E1014" w14:textId="533C54B9" w:rsidR="00E62B98" w:rsidRPr="007445EB" w:rsidRDefault="005A62F0" w:rsidP="00E62B98">
      <w:r>
        <w:tab/>
      </w:r>
      <w:r w:rsidR="00E62B98">
        <w:t xml:space="preserve">b. </w:t>
      </w:r>
      <w:r w:rsidR="007445EB" w:rsidRPr="007445EB">
        <w:rPr>
          <w:b/>
        </w:rPr>
        <w:t>MOTION</w:t>
      </w:r>
      <w:r w:rsidR="007445EB">
        <w:rPr>
          <w:b/>
        </w:rPr>
        <w:t xml:space="preserve"> </w:t>
      </w:r>
      <w:r w:rsidR="007445EB" w:rsidRPr="007445EB">
        <w:t>by</w:t>
      </w:r>
      <w:r w:rsidR="00FC4D54">
        <w:rPr>
          <w:b/>
        </w:rPr>
        <w:t xml:space="preserve"> </w:t>
      </w:r>
      <w:r w:rsidR="00FC4D54" w:rsidRPr="00FC4D54">
        <w:t>Ron</w:t>
      </w:r>
      <w:r w:rsidR="007445EB" w:rsidRPr="00FC4D54">
        <w:t xml:space="preserve"> </w:t>
      </w:r>
      <w:r w:rsidR="00E62B98">
        <w:t>to Accept</w:t>
      </w:r>
      <w:r w:rsidR="007445EB">
        <w:t xml:space="preserve"> the</w:t>
      </w:r>
      <w:r w:rsidR="00E62B98">
        <w:t xml:space="preserve"> June Minutes</w:t>
      </w:r>
      <w:r w:rsidR="007445EB">
        <w:t xml:space="preserve">. </w:t>
      </w:r>
      <w:r w:rsidR="007445EB">
        <w:rPr>
          <w:b/>
        </w:rPr>
        <w:t xml:space="preserve">SECONDED </w:t>
      </w:r>
      <w:r w:rsidR="007445EB">
        <w:t>by</w:t>
      </w:r>
      <w:r w:rsidR="00FC4D54">
        <w:t xml:space="preserve"> Gene</w:t>
      </w:r>
      <w:r w:rsidR="007445EB">
        <w:t xml:space="preserve">, </w:t>
      </w:r>
      <w:r w:rsidR="007445EB">
        <w:rPr>
          <w:b/>
        </w:rPr>
        <w:t xml:space="preserve">APPROVED </w:t>
      </w:r>
      <w:r w:rsidR="007445EB">
        <w:t>by all.</w:t>
      </w:r>
    </w:p>
    <w:p w14:paraId="4E9BBBE9" w14:textId="77777777" w:rsidR="00E62B98" w:rsidRDefault="00E62B98" w:rsidP="00E62B98"/>
    <w:p w14:paraId="4784C205" w14:textId="4C8B24D5" w:rsidR="00E62B98" w:rsidRDefault="00E62B98" w:rsidP="00E62B98">
      <w:r w:rsidRPr="007445EB">
        <w:rPr>
          <w:b/>
        </w:rPr>
        <w:t xml:space="preserve">II. </w:t>
      </w:r>
      <w:r w:rsidRPr="007445EB">
        <w:rPr>
          <w:b/>
        </w:rPr>
        <w:tab/>
      </w:r>
      <w:r w:rsidR="007445EB" w:rsidRPr="007445EB">
        <w:rPr>
          <w:b/>
        </w:rPr>
        <w:t>FINANCE REPORT</w:t>
      </w:r>
      <w:r>
        <w:t>-</w:t>
      </w:r>
      <w:r w:rsidR="005A62F0">
        <w:t xml:space="preserve"> </w:t>
      </w:r>
      <w:r>
        <w:t>Ron</w:t>
      </w:r>
      <w:r w:rsidR="007445EB">
        <w:t xml:space="preserve"> Cronise</w:t>
      </w:r>
    </w:p>
    <w:p w14:paraId="4B1414A1" w14:textId="77777777" w:rsidR="00545277" w:rsidRDefault="00545277" w:rsidP="00E62B98"/>
    <w:p w14:paraId="5C684405" w14:textId="77777777" w:rsidR="00545277" w:rsidRPr="00545277" w:rsidRDefault="00E62B98" w:rsidP="00545277">
      <w:pPr>
        <w:rPr>
          <w:b/>
        </w:rPr>
      </w:pPr>
      <w:r>
        <w:tab/>
      </w:r>
      <w:r w:rsidR="00545277" w:rsidRPr="00545277">
        <w:rPr>
          <w:b/>
        </w:rPr>
        <w:t>2015 Fundraising Update through 30 June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545277" w:rsidRPr="00545277" w14:paraId="271735A9" w14:textId="77777777" w:rsidTr="002C6459">
        <w:tc>
          <w:tcPr>
            <w:tcW w:w="1998" w:type="dxa"/>
            <w:shd w:val="clear" w:color="auto" w:fill="auto"/>
          </w:tcPr>
          <w:p w14:paraId="2706645C" w14:textId="77777777" w:rsidR="00545277" w:rsidRPr="00545277" w:rsidRDefault="00545277" w:rsidP="002C6459">
            <w:pPr>
              <w:rPr>
                <w:b/>
              </w:rPr>
            </w:pPr>
            <w:r w:rsidRPr="00545277">
              <w:rPr>
                <w:b/>
              </w:rPr>
              <w:t>SOURCE</w:t>
            </w:r>
          </w:p>
        </w:tc>
        <w:tc>
          <w:tcPr>
            <w:tcW w:w="1350" w:type="dxa"/>
            <w:shd w:val="clear" w:color="auto" w:fill="auto"/>
          </w:tcPr>
          <w:p w14:paraId="3B44F085" w14:textId="77777777" w:rsidR="00545277" w:rsidRPr="00545277" w:rsidRDefault="00545277" w:rsidP="002C6459">
            <w:pPr>
              <w:jc w:val="center"/>
              <w:rPr>
                <w:b/>
              </w:rPr>
            </w:pPr>
            <w:r w:rsidRPr="00545277">
              <w:rPr>
                <w:b/>
              </w:rPr>
              <w:t>BUDGET</w:t>
            </w:r>
          </w:p>
        </w:tc>
        <w:tc>
          <w:tcPr>
            <w:tcW w:w="1260" w:type="dxa"/>
            <w:shd w:val="clear" w:color="auto" w:fill="auto"/>
          </w:tcPr>
          <w:p w14:paraId="5ECBE2A6" w14:textId="77777777" w:rsidR="00545277" w:rsidRPr="00545277" w:rsidRDefault="00545277" w:rsidP="002C6459">
            <w:pPr>
              <w:jc w:val="center"/>
              <w:rPr>
                <w:b/>
              </w:rPr>
            </w:pPr>
            <w:r w:rsidRPr="00545277">
              <w:rPr>
                <w:b/>
              </w:rPr>
              <w:t>ACTUAL</w:t>
            </w:r>
          </w:p>
        </w:tc>
        <w:tc>
          <w:tcPr>
            <w:tcW w:w="4260" w:type="dxa"/>
            <w:shd w:val="clear" w:color="auto" w:fill="auto"/>
          </w:tcPr>
          <w:p w14:paraId="4EC2ED52" w14:textId="77777777" w:rsidR="00545277" w:rsidRPr="00545277" w:rsidRDefault="00545277" w:rsidP="002C6459">
            <w:pPr>
              <w:rPr>
                <w:b/>
              </w:rPr>
            </w:pPr>
            <w:r w:rsidRPr="00545277">
              <w:rPr>
                <w:b/>
              </w:rPr>
              <w:t>NOTES</w:t>
            </w:r>
          </w:p>
        </w:tc>
      </w:tr>
      <w:tr w:rsidR="00545277" w:rsidRPr="00545277" w14:paraId="67AD121F" w14:textId="77777777" w:rsidTr="002C6459">
        <w:tc>
          <w:tcPr>
            <w:tcW w:w="1998" w:type="dxa"/>
            <w:shd w:val="clear" w:color="auto" w:fill="auto"/>
          </w:tcPr>
          <w:p w14:paraId="40726A30" w14:textId="77777777" w:rsidR="00545277" w:rsidRPr="00545277" w:rsidRDefault="00545277" w:rsidP="002C6459">
            <w:r w:rsidRPr="00545277">
              <w:t>Read-A-Thon</w:t>
            </w:r>
          </w:p>
        </w:tc>
        <w:tc>
          <w:tcPr>
            <w:tcW w:w="1350" w:type="dxa"/>
            <w:shd w:val="clear" w:color="auto" w:fill="auto"/>
          </w:tcPr>
          <w:p w14:paraId="00608C75" w14:textId="77777777" w:rsidR="00545277" w:rsidRPr="00545277" w:rsidRDefault="00545277" w:rsidP="002C6459">
            <w:pPr>
              <w:jc w:val="center"/>
            </w:pPr>
            <w:r w:rsidRPr="00545277">
              <w:t>$10,000</w:t>
            </w:r>
          </w:p>
        </w:tc>
        <w:tc>
          <w:tcPr>
            <w:tcW w:w="1260" w:type="dxa"/>
            <w:shd w:val="clear" w:color="auto" w:fill="auto"/>
          </w:tcPr>
          <w:p w14:paraId="12F90FE4" w14:textId="77777777" w:rsidR="00545277" w:rsidRPr="00545277" w:rsidRDefault="00545277" w:rsidP="002C6459">
            <w:pPr>
              <w:jc w:val="center"/>
            </w:pPr>
            <w:r w:rsidRPr="00545277">
              <w:t>$10,808</w:t>
            </w:r>
          </w:p>
        </w:tc>
        <w:tc>
          <w:tcPr>
            <w:tcW w:w="4260" w:type="dxa"/>
            <w:shd w:val="clear" w:color="auto" w:fill="auto"/>
          </w:tcPr>
          <w:p w14:paraId="77E357D2" w14:textId="77777777" w:rsidR="00545277" w:rsidRPr="00545277" w:rsidRDefault="00545277" w:rsidP="002C6459">
            <w:r w:rsidRPr="00545277">
              <w:t>Total Budget for Board Events is $15,000</w:t>
            </w:r>
          </w:p>
        </w:tc>
      </w:tr>
      <w:tr w:rsidR="00545277" w:rsidRPr="00545277" w14:paraId="08E97975" w14:textId="77777777" w:rsidTr="002C6459">
        <w:tc>
          <w:tcPr>
            <w:tcW w:w="1998" w:type="dxa"/>
            <w:shd w:val="clear" w:color="auto" w:fill="auto"/>
          </w:tcPr>
          <w:p w14:paraId="759D24D2" w14:textId="77777777" w:rsidR="00545277" w:rsidRPr="00545277" w:rsidRDefault="00545277" w:rsidP="002C6459">
            <w:r w:rsidRPr="00545277">
              <w:t>Annual Fund</w:t>
            </w:r>
          </w:p>
        </w:tc>
        <w:tc>
          <w:tcPr>
            <w:tcW w:w="1350" w:type="dxa"/>
            <w:shd w:val="clear" w:color="auto" w:fill="auto"/>
          </w:tcPr>
          <w:p w14:paraId="289A8C45" w14:textId="77777777" w:rsidR="00545277" w:rsidRPr="00545277" w:rsidRDefault="00545277" w:rsidP="002C6459">
            <w:pPr>
              <w:jc w:val="center"/>
            </w:pPr>
            <w:r w:rsidRPr="00545277">
              <w:t>$20,000</w:t>
            </w:r>
          </w:p>
        </w:tc>
        <w:tc>
          <w:tcPr>
            <w:tcW w:w="1260" w:type="dxa"/>
            <w:shd w:val="clear" w:color="auto" w:fill="auto"/>
          </w:tcPr>
          <w:p w14:paraId="4C03EFD5" w14:textId="77777777" w:rsidR="00545277" w:rsidRPr="00545277" w:rsidRDefault="00545277" w:rsidP="002C6459">
            <w:pPr>
              <w:jc w:val="center"/>
            </w:pPr>
            <w:r w:rsidRPr="00545277">
              <w:t>$19,155</w:t>
            </w:r>
          </w:p>
        </w:tc>
        <w:tc>
          <w:tcPr>
            <w:tcW w:w="4260" w:type="dxa"/>
            <w:shd w:val="clear" w:color="auto" w:fill="auto"/>
          </w:tcPr>
          <w:p w14:paraId="4E14A422" w14:textId="77777777" w:rsidR="00545277" w:rsidRPr="00545277" w:rsidRDefault="00545277" w:rsidP="002C6459">
            <w:r w:rsidRPr="00545277">
              <w:t xml:space="preserve">Includes </w:t>
            </w:r>
            <w:proofErr w:type="spellStart"/>
            <w:r w:rsidRPr="00545277">
              <w:t>add’l</w:t>
            </w:r>
            <w:proofErr w:type="spellEnd"/>
            <w:r w:rsidRPr="00545277">
              <w:t xml:space="preserve"> $2,000 from Paul Grand Event</w:t>
            </w:r>
          </w:p>
        </w:tc>
      </w:tr>
      <w:tr w:rsidR="00545277" w:rsidRPr="00545277" w14:paraId="1CC5282B" w14:textId="77777777" w:rsidTr="002C6459">
        <w:tc>
          <w:tcPr>
            <w:tcW w:w="1998" w:type="dxa"/>
            <w:shd w:val="clear" w:color="auto" w:fill="auto"/>
          </w:tcPr>
          <w:p w14:paraId="7FE52D74" w14:textId="77777777" w:rsidR="00545277" w:rsidRPr="00545277" w:rsidRDefault="00545277" w:rsidP="002C6459">
            <w:pPr>
              <w:rPr>
                <w:b/>
              </w:rPr>
            </w:pPr>
            <w:r w:rsidRPr="00545277">
              <w:rPr>
                <w:b/>
              </w:rPr>
              <w:t>TOTAL</w:t>
            </w:r>
          </w:p>
        </w:tc>
        <w:tc>
          <w:tcPr>
            <w:tcW w:w="1350" w:type="dxa"/>
            <w:shd w:val="clear" w:color="auto" w:fill="auto"/>
          </w:tcPr>
          <w:p w14:paraId="160DC4F0" w14:textId="77777777" w:rsidR="00545277" w:rsidRPr="00545277" w:rsidRDefault="00545277" w:rsidP="002C6459">
            <w:pPr>
              <w:jc w:val="center"/>
              <w:rPr>
                <w:b/>
              </w:rPr>
            </w:pPr>
            <w:r w:rsidRPr="00545277">
              <w:rPr>
                <w:b/>
              </w:rPr>
              <w:t>$26,667</w:t>
            </w:r>
          </w:p>
        </w:tc>
        <w:tc>
          <w:tcPr>
            <w:tcW w:w="1260" w:type="dxa"/>
            <w:shd w:val="clear" w:color="auto" w:fill="auto"/>
          </w:tcPr>
          <w:p w14:paraId="2948E02A" w14:textId="77777777" w:rsidR="00545277" w:rsidRPr="00545277" w:rsidRDefault="00545277" w:rsidP="002C6459">
            <w:pPr>
              <w:rPr>
                <w:b/>
                <w:highlight w:val="yellow"/>
              </w:rPr>
            </w:pPr>
            <w:r w:rsidRPr="00545277">
              <w:rPr>
                <w:b/>
              </w:rPr>
              <w:t xml:space="preserve">   $27,171</w:t>
            </w:r>
          </w:p>
        </w:tc>
        <w:tc>
          <w:tcPr>
            <w:tcW w:w="4260" w:type="dxa"/>
            <w:shd w:val="clear" w:color="auto" w:fill="auto"/>
          </w:tcPr>
          <w:p w14:paraId="6BCC6ED7" w14:textId="77777777" w:rsidR="00545277" w:rsidRPr="00545277" w:rsidRDefault="00545277" w:rsidP="002C6459"/>
        </w:tc>
      </w:tr>
    </w:tbl>
    <w:p w14:paraId="52A2A90D" w14:textId="77777777" w:rsidR="00545277" w:rsidRPr="00545277" w:rsidRDefault="00545277" w:rsidP="00545277"/>
    <w:p w14:paraId="453C30BD" w14:textId="77777777" w:rsidR="00545277" w:rsidRPr="00545277" w:rsidRDefault="00545277" w:rsidP="00545277">
      <w:pPr>
        <w:ind w:left="1440"/>
      </w:pPr>
    </w:p>
    <w:p w14:paraId="31269468" w14:textId="77777777" w:rsidR="00545277" w:rsidRPr="00545277" w:rsidRDefault="00545277" w:rsidP="00545277">
      <w:pPr>
        <w:jc w:val="both"/>
        <w:rPr>
          <w:b/>
        </w:rPr>
      </w:pPr>
      <w:r w:rsidRPr="00545277">
        <w:rPr>
          <w:b/>
        </w:rPr>
        <w:t>Receipts/Expenditures through 30 June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545277" w:rsidRPr="00545277" w14:paraId="0CE49D9D" w14:textId="77777777" w:rsidTr="002C6459">
        <w:tc>
          <w:tcPr>
            <w:tcW w:w="1998" w:type="dxa"/>
            <w:shd w:val="clear" w:color="auto" w:fill="auto"/>
          </w:tcPr>
          <w:p w14:paraId="30183A24" w14:textId="77777777" w:rsidR="00545277" w:rsidRPr="00545277" w:rsidRDefault="00545277" w:rsidP="002C6459">
            <w:pPr>
              <w:rPr>
                <w:b/>
              </w:rPr>
            </w:pPr>
          </w:p>
        </w:tc>
        <w:tc>
          <w:tcPr>
            <w:tcW w:w="1350" w:type="dxa"/>
            <w:shd w:val="clear" w:color="auto" w:fill="auto"/>
          </w:tcPr>
          <w:p w14:paraId="2C7B412F" w14:textId="77777777" w:rsidR="00545277" w:rsidRPr="00545277" w:rsidRDefault="00545277" w:rsidP="002C6459">
            <w:pPr>
              <w:jc w:val="center"/>
              <w:rPr>
                <w:b/>
              </w:rPr>
            </w:pPr>
            <w:r w:rsidRPr="00545277">
              <w:rPr>
                <w:b/>
              </w:rPr>
              <w:t>BUDGET</w:t>
            </w:r>
          </w:p>
        </w:tc>
        <w:tc>
          <w:tcPr>
            <w:tcW w:w="1260" w:type="dxa"/>
            <w:shd w:val="clear" w:color="auto" w:fill="auto"/>
          </w:tcPr>
          <w:p w14:paraId="0F807434" w14:textId="77777777" w:rsidR="00545277" w:rsidRPr="00545277" w:rsidRDefault="00545277" w:rsidP="002C6459">
            <w:pPr>
              <w:jc w:val="center"/>
              <w:rPr>
                <w:b/>
              </w:rPr>
            </w:pPr>
            <w:r w:rsidRPr="00545277">
              <w:rPr>
                <w:b/>
              </w:rPr>
              <w:t>ACTUAL</w:t>
            </w:r>
          </w:p>
        </w:tc>
        <w:tc>
          <w:tcPr>
            <w:tcW w:w="4260" w:type="dxa"/>
            <w:shd w:val="clear" w:color="auto" w:fill="auto"/>
          </w:tcPr>
          <w:p w14:paraId="4DF6B759" w14:textId="77777777" w:rsidR="00545277" w:rsidRPr="00545277" w:rsidRDefault="00545277" w:rsidP="002C6459">
            <w:pPr>
              <w:rPr>
                <w:b/>
              </w:rPr>
            </w:pPr>
            <w:r w:rsidRPr="00545277">
              <w:rPr>
                <w:b/>
              </w:rPr>
              <w:t>NOTES</w:t>
            </w:r>
          </w:p>
        </w:tc>
      </w:tr>
      <w:tr w:rsidR="00545277" w:rsidRPr="00545277" w14:paraId="0E5D6EAD" w14:textId="77777777" w:rsidTr="002C6459">
        <w:tc>
          <w:tcPr>
            <w:tcW w:w="1998" w:type="dxa"/>
            <w:shd w:val="clear" w:color="auto" w:fill="auto"/>
          </w:tcPr>
          <w:p w14:paraId="397F4011" w14:textId="77777777" w:rsidR="00545277" w:rsidRPr="00545277" w:rsidRDefault="00545277" w:rsidP="002C6459">
            <w:r w:rsidRPr="00545277">
              <w:t>Cash Received</w:t>
            </w:r>
          </w:p>
        </w:tc>
        <w:tc>
          <w:tcPr>
            <w:tcW w:w="1350" w:type="dxa"/>
            <w:shd w:val="clear" w:color="auto" w:fill="auto"/>
          </w:tcPr>
          <w:p w14:paraId="61C99035" w14:textId="77777777" w:rsidR="00545277" w:rsidRPr="00545277" w:rsidRDefault="00545277" w:rsidP="002C6459">
            <w:pPr>
              <w:jc w:val="center"/>
            </w:pPr>
            <w:r w:rsidRPr="00545277">
              <w:t>$115,937</w:t>
            </w:r>
          </w:p>
        </w:tc>
        <w:tc>
          <w:tcPr>
            <w:tcW w:w="1260" w:type="dxa"/>
            <w:shd w:val="clear" w:color="auto" w:fill="auto"/>
          </w:tcPr>
          <w:p w14:paraId="0CAE3EC3" w14:textId="77777777" w:rsidR="00545277" w:rsidRPr="00545277" w:rsidRDefault="00545277" w:rsidP="002C6459">
            <w:pPr>
              <w:jc w:val="center"/>
            </w:pPr>
            <w:r w:rsidRPr="00545277">
              <w:t>$109,894</w:t>
            </w:r>
          </w:p>
        </w:tc>
        <w:tc>
          <w:tcPr>
            <w:tcW w:w="4260" w:type="dxa"/>
            <w:shd w:val="clear" w:color="auto" w:fill="auto"/>
          </w:tcPr>
          <w:p w14:paraId="13AA7BD6" w14:textId="77777777" w:rsidR="00545277" w:rsidRPr="00545277" w:rsidRDefault="00545277" w:rsidP="002C6459">
            <w:r w:rsidRPr="00545277">
              <w:t>We rec’d about $6,000 less than budgeted</w:t>
            </w:r>
          </w:p>
        </w:tc>
      </w:tr>
      <w:tr w:rsidR="00545277" w:rsidRPr="00545277" w14:paraId="13BA55C6" w14:textId="77777777" w:rsidTr="002C6459">
        <w:tc>
          <w:tcPr>
            <w:tcW w:w="1998" w:type="dxa"/>
            <w:shd w:val="clear" w:color="auto" w:fill="auto"/>
          </w:tcPr>
          <w:p w14:paraId="316BA396" w14:textId="77777777" w:rsidR="00545277" w:rsidRPr="00545277" w:rsidRDefault="00545277" w:rsidP="002C6459">
            <w:r w:rsidRPr="00545277">
              <w:t>Cash Expended</w:t>
            </w:r>
          </w:p>
        </w:tc>
        <w:tc>
          <w:tcPr>
            <w:tcW w:w="1350" w:type="dxa"/>
            <w:shd w:val="clear" w:color="auto" w:fill="auto"/>
          </w:tcPr>
          <w:p w14:paraId="096F88F0" w14:textId="77777777" w:rsidR="00545277" w:rsidRPr="00545277" w:rsidRDefault="00545277" w:rsidP="002C6459">
            <w:pPr>
              <w:jc w:val="center"/>
            </w:pPr>
            <w:r w:rsidRPr="00545277">
              <w:t>$119,222</w:t>
            </w:r>
          </w:p>
        </w:tc>
        <w:tc>
          <w:tcPr>
            <w:tcW w:w="1260" w:type="dxa"/>
            <w:shd w:val="clear" w:color="auto" w:fill="auto"/>
          </w:tcPr>
          <w:p w14:paraId="16E511B1" w14:textId="77777777" w:rsidR="00545277" w:rsidRPr="00545277" w:rsidRDefault="00545277" w:rsidP="002C6459">
            <w:pPr>
              <w:jc w:val="center"/>
            </w:pPr>
            <w:r w:rsidRPr="00545277">
              <w:t>$127,140</w:t>
            </w:r>
          </w:p>
        </w:tc>
        <w:tc>
          <w:tcPr>
            <w:tcW w:w="4260" w:type="dxa"/>
            <w:shd w:val="clear" w:color="auto" w:fill="auto"/>
          </w:tcPr>
          <w:p w14:paraId="6CE4771C" w14:textId="284B04B6" w:rsidR="00545277" w:rsidRPr="00545277" w:rsidRDefault="00545277" w:rsidP="002C6459">
            <w:r w:rsidRPr="00545277">
              <w:t>We spent about $8,000 more than budgeted</w:t>
            </w:r>
            <w:r w:rsidR="00EB08B8">
              <w:t xml:space="preserve"> (although </w:t>
            </w:r>
            <w:r w:rsidR="005A62F0">
              <w:t>Ron noted that this is largely still ok</w:t>
            </w:r>
            <w:r w:rsidR="00EB08B8">
              <w:t xml:space="preserve"> because of appropriate </w:t>
            </w:r>
            <w:r w:rsidR="005A62F0">
              <w:t xml:space="preserve">budget </w:t>
            </w:r>
            <w:r w:rsidR="00EB08B8">
              <w:t>bookkeeping adjustment regarding development funding)</w:t>
            </w:r>
          </w:p>
        </w:tc>
      </w:tr>
      <w:tr w:rsidR="00545277" w:rsidRPr="00545277" w14:paraId="073E3749" w14:textId="77777777" w:rsidTr="002C6459">
        <w:tc>
          <w:tcPr>
            <w:tcW w:w="1998" w:type="dxa"/>
            <w:shd w:val="clear" w:color="auto" w:fill="auto"/>
          </w:tcPr>
          <w:p w14:paraId="6E795648" w14:textId="77777777" w:rsidR="00545277" w:rsidRPr="00545277" w:rsidRDefault="00545277" w:rsidP="002C6459">
            <w:pPr>
              <w:rPr>
                <w:b/>
              </w:rPr>
            </w:pPr>
            <w:r w:rsidRPr="00545277">
              <w:rPr>
                <w:b/>
              </w:rPr>
              <w:t>Net Cash</w:t>
            </w:r>
          </w:p>
        </w:tc>
        <w:tc>
          <w:tcPr>
            <w:tcW w:w="1350" w:type="dxa"/>
            <w:shd w:val="clear" w:color="auto" w:fill="auto"/>
          </w:tcPr>
          <w:p w14:paraId="3FF001B1" w14:textId="77777777" w:rsidR="00545277" w:rsidRPr="00545277" w:rsidRDefault="00545277" w:rsidP="002C6459">
            <w:pPr>
              <w:rPr>
                <w:b/>
              </w:rPr>
            </w:pPr>
            <w:r w:rsidRPr="00545277">
              <w:rPr>
                <w:b/>
              </w:rPr>
              <w:t xml:space="preserve">    ($3,285)</w:t>
            </w:r>
          </w:p>
        </w:tc>
        <w:tc>
          <w:tcPr>
            <w:tcW w:w="1260" w:type="dxa"/>
            <w:shd w:val="clear" w:color="auto" w:fill="auto"/>
          </w:tcPr>
          <w:p w14:paraId="757DAEC0" w14:textId="77777777" w:rsidR="00545277" w:rsidRPr="00545277" w:rsidRDefault="00545277" w:rsidP="002C6459">
            <w:pPr>
              <w:rPr>
                <w:b/>
              </w:rPr>
            </w:pPr>
            <w:r w:rsidRPr="00545277">
              <w:rPr>
                <w:b/>
              </w:rPr>
              <w:t xml:space="preserve">  ($17,246) </w:t>
            </w:r>
          </w:p>
        </w:tc>
        <w:tc>
          <w:tcPr>
            <w:tcW w:w="4260" w:type="dxa"/>
            <w:shd w:val="clear" w:color="auto" w:fill="auto"/>
          </w:tcPr>
          <w:p w14:paraId="71A5F894" w14:textId="77777777" w:rsidR="00545277" w:rsidRPr="00545277" w:rsidRDefault="00545277" w:rsidP="002C6459">
            <w:pPr>
              <w:rPr>
                <w:b/>
              </w:rPr>
            </w:pPr>
          </w:p>
        </w:tc>
      </w:tr>
    </w:tbl>
    <w:p w14:paraId="78DBA62F" w14:textId="77777777" w:rsidR="00545277" w:rsidRPr="00545277" w:rsidRDefault="00545277" w:rsidP="00545277">
      <w:pPr>
        <w:jc w:val="both"/>
      </w:pPr>
    </w:p>
    <w:p w14:paraId="1D8361E5" w14:textId="77777777" w:rsidR="00545277" w:rsidRPr="00545277" w:rsidRDefault="00545277" w:rsidP="00545277">
      <w:pPr>
        <w:jc w:val="both"/>
        <w:rPr>
          <w:rFonts w:ascii="Wingdings" w:hAnsi="Wingdings"/>
        </w:rPr>
      </w:pPr>
    </w:p>
    <w:p w14:paraId="544F5BBE" w14:textId="77777777" w:rsidR="00545277" w:rsidRPr="00545277" w:rsidRDefault="00545277" w:rsidP="00545277">
      <w:pPr>
        <w:jc w:val="both"/>
        <w:rPr>
          <w:b/>
        </w:rPr>
      </w:pPr>
      <w:r w:rsidRPr="00545277">
        <w:rPr>
          <w:rFonts w:ascii="Wingdings" w:hAnsi="Wingdings"/>
        </w:rPr>
        <w:t></w:t>
      </w:r>
      <w:r w:rsidRPr="00545277">
        <w:t xml:space="preserve">Through 30 June we have had </w:t>
      </w:r>
      <w:proofErr w:type="gramStart"/>
      <w:r w:rsidRPr="00545277">
        <w:t>a</w:t>
      </w:r>
      <w:proofErr w:type="gramEnd"/>
      <w:r w:rsidRPr="00545277">
        <w:t xml:space="preserve"> YTD gain on our endowment investments of $17,613. Since changing to our present investment plan we have a gain of $46,076.</w:t>
      </w:r>
      <w:r w:rsidR="00EB08B8">
        <w:t xml:space="preserve">  Updated:  $26,559 YTD, $55,022 since inception as of July 14, 2015.</w:t>
      </w:r>
    </w:p>
    <w:p w14:paraId="037F61CB" w14:textId="77777777" w:rsidR="00545277" w:rsidRPr="00545277" w:rsidRDefault="00545277" w:rsidP="00545277">
      <w:pPr>
        <w:jc w:val="both"/>
        <w:rPr>
          <w:rFonts w:ascii="Wingdings" w:hAnsi="Wingdings"/>
        </w:rPr>
      </w:pPr>
    </w:p>
    <w:p w14:paraId="48D74D16" w14:textId="77777777" w:rsidR="00545277" w:rsidRPr="00545277" w:rsidRDefault="00545277" w:rsidP="00545277">
      <w:pPr>
        <w:jc w:val="both"/>
      </w:pPr>
      <w:r w:rsidRPr="00545277">
        <w:rPr>
          <w:rFonts w:ascii="Wingdings" w:hAnsi="Wingdings"/>
        </w:rPr>
        <w:t></w:t>
      </w:r>
      <w:r w:rsidRPr="00545277">
        <w:t xml:space="preserve">Year-over-year the Library’s equity on the Balance Sheet increased by $173,351 to $1,453,161. </w:t>
      </w:r>
    </w:p>
    <w:p w14:paraId="06B52282" w14:textId="77777777" w:rsidR="00545277" w:rsidRPr="00545277" w:rsidRDefault="00545277" w:rsidP="00545277">
      <w:pPr>
        <w:jc w:val="both"/>
      </w:pPr>
    </w:p>
    <w:p w14:paraId="6DF97CB6" w14:textId="77777777" w:rsidR="00545277" w:rsidRPr="00A57F94" w:rsidRDefault="00545277" w:rsidP="00545277">
      <w:pPr>
        <w:jc w:val="both"/>
      </w:pPr>
      <w:r w:rsidRPr="00A57F94">
        <w:rPr>
          <w:rFonts w:ascii="Wingdings" w:hAnsi="Wingdings"/>
        </w:rPr>
        <w:t></w:t>
      </w:r>
      <w:r w:rsidRPr="00A57F94">
        <w:t xml:space="preserve">On 31 May we were holding $206,239 in cash plus $46,076 in non-endowment investments. Of the cash $162,151 is Capital Campaign contributions leaving $44,088 for future operating expenses. We increased our operating cash in June by $5,909. </w:t>
      </w:r>
    </w:p>
    <w:p w14:paraId="173247C2" w14:textId="77777777" w:rsidR="00545277" w:rsidRPr="00545277" w:rsidRDefault="00545277" w:rsidP="00545277">
      <w:pPr>
        <w:jc w:val="both"/>
        <w:rPr>
          <w:b/>
        </w:rPr>
      </w:pPr>
    </w:p>
    <w:p w14:paraId="7EF797D8" w14:textId="62D78461" w:rsidR="00545277" w:rsidRPr="00545277" w:rsidRDefault="00545277" w:rsidP="00545277">
      <w:pPr>
        <w:jc w:val="both"/>
      </w:pPr>
      <w:r w:rsidRPr="00545277">
        <w:rPr>
          <w:rFonts w:ascii="Wingdings" w:hAnsi="Wingdings"/>
          <w:b/>
        </w:rPr>
        <w:lastRenderedPageBreak/>
        <w:t></w:t>
      </w:r>
      <w:r w:rsidRPr="00545277">
        <w:t>We received $17,721 income from New Hope Borough in June</w:t>
      </w:r>
      <w:r w:rsidR="005A62F0">
        <w:t>,</w:t>
      </w:r>
      <w:r w:rsidRPr="00545277">
        <w:t xml:space="preserve"> but nothing from Solebury Township. Together they are budgeted to provide an additional $88,279 this year versus our expected remaining expenditures of $100,357. This means that we have to raise a minimum of $12,078 to break even at year</w:t>
      </w:r>
      <w:r w:rsidR="005A62F0">
        <w:t>-</w:t>
      </w:r>
      <w:r w:rsidRPr="00545277">
        <w:t>end</w:t>
      </w:r>
      <w:r w:rsidR="005A62F0">
        <w:t>,</w:t>
      </w:r>
      <w:r w:rsidRPr="00545277">
        <w:t xml:space="preserve"> assuming that for the full year we do not spend more than budgeted. As noted above, in the first half of the year we have overspent the budget by about $8,000.</w:t>
      </w:r>
    </w:p>
    <w:p w14:paraId="7B892669" w14:textId="77777777" w:rsidR="00545277" w:rsidRPr="00545277" w:rsidRDefault="00545277" w:rsidP="00545277">
      <w:pPr>
        <w:jc w:val="both"/>
      </w:pPr>
    </w:p>
    <w:p w14:paraId="57938E8B" w14:textId="75A08DBC" w:rsidR="00545277" w:rsidRDefault="00545277" w:rsidP="00545277">
      <w:pPr>
        <w:jc w:val="both"/>
      </w:pPr>
      <w:r w:rsidRPr="00545277">
        <w:rPr>
          <w:rFonts w:ascii="Wingdings" w:hAnsi="Wingdings"/>
          <w:b/>
        </w:rPr>
        <w:t></w:t>
      </w:r>
      <w:r w:rsidR="00D95804">
        <w:t xml:space="preserve"> Some</w:t>
      </w:r>
      <w:r w:rsidRPr="00545277">
        <w:t xml:space="preserve"> borrowing will likely be required to complete our renovations. </w:t>
      </w:r>
      <w:r w:rsidR="005A62F0">
        <w:t xml:space="preserve"> Ron recommends borrowing to cover shortfall of about $39,000 and investing </w:t>
      </w:r>
      <w:r w:rsidR="00D95804">
        <w:t xml:space="preserve">the </w:t>
      </w:r>
      <w:r w:rsidR="005A62F0">
        <w:t xml:space="preserve">Woolsey/Grand money for greater return on investment, since we would likely earn more money through investing the money than interest rate would be for the </w:t>
      </w:r>
      <w:r w:rsidR="00D95804">
        <w:t xml:space="preserve">same </w:t>
      </w:r>
      <w:r w:rsidR="005A62F0">
        <w:t>borrowed amount.  Board members discussed options for lowering costs of project overall.</w:t>
      </w:r>
      <w:r w:rsidR="005A62F0" w:rsidRPr="00545277">
        <w:t xml:space="preserve"> </w:t>
      </w:r>
      <w:r w:rsidR="005A62F0">
        <w:t xml:space="preserve"> Ron discussed </w:t>
      </w:r>
      <w:r w:rsidRPr="00545277">
        <w:t xml:space="preserve">two offers </w:t>
      </w:r>
      <w:r w:rsidR="005A62F0">
        <w:t xml:space="preserve">he received </w:t>
      </w:r>
      <w:r w:rsidRPr="00545277">
        <w:t>from two different banks</w:t>
      </w:r>
      <w:r w:rsidR="00EB08B8">
        <w:t xml:space="preserve"> (First National Bank of Newtown and William Penn Bank)</w:t>
      </w:r>
      <w:r w:rsidRPr="00545277">
        <w:t>.</w:t>
      </w:r>
      <w:r w:rsidR="005A62F0">
        <w:t xml:space="preserve"> </w:t>
      </w:r>
    </w:p>
    <w:p w14:paraId="64BE918E" w14:textId="77777777" w:rsidR="00EB08B8" w:rsidRDefault="00EB08B8" w:rsidP="00545277">
      <w:pPr>
        <w:jc w:val="both"/>
      </w:pPr>
    </w:p>
    <w:p w14:paraId="7DE2CFFF" w14:textId="1A738049" w:rsidR="00E62B98" w:rsidRPr="00545277" w:rsidRDefault="00EB08B8" w:rsidP="00F26FC7">
      <w:pPr>
        <w:jc w:val="both"/>
      </w:pPr>
      <w:r w:rsidRPr="00D95804">
        <w:rPr>
          <w:b/>
        </w:rPr>
        <w:t>MOTION</w:t>
      </w:r>
      <w:r>
        <w:t xml:space="preserve"> </w:t>
      </w:r>
      <w:r w:rsidR="00F26FC7">
        <w:t xml:space="preserve">by Beth </w:t>
      </w:r>
      <w:r w:rsidR="00D0197A">
        <w:t xml:space="preserve">to authorize Ron </w:t>
      </w:r>
      <w:r w:rsidR="00F26FC7">
        <w:t xml:space="preserve">Cronise to make application </w:t>
      </w:r>
      <w:r w:rsidR="00D0197A">
        <w:t>and e</w:t>
      </w:r>
      <w:r w:rsidR="00F26FC7">
        <w:t>xecute paperwork for a line of credit</w:t>
      </w:r>
      <w:r w:rsidR="00D0197A">
        <w:t xml:space="preserve"> from Willi</w:t>
      </w:r>
      <w:r w:rsidR="00F26FC7">
        <w:t xml:space="preserve">am Penn Bank in the amount of $100,000, which is expected to result in a permanent loan amount of $50,000, </w:t>
      </w:r>
      <w:r w:rsidR="00D0197A">
        <w:t xml:space="preserve">plus reasonable applicable fees, for a term of 60 months at an interest rate of </w:t>
      </w:r>
      <w:r w:rsidR="00F26FC7">
        <w:t xml:space="preserve">3.125%, </w:t>
      </w:r>
      <w:r w:rsidR="00D95804" w:rsidRPr="00D95804">
        <w:rPr>
          <w:b/>
        </w:rPr>
        <w:t>SECONDED</w:t>
      </w:r>
      <w:r w:rsidR="00F26FC7">
        <w:t xml:space="preserve"> by Jacqui, </w:t>
      </w:r>
      <w:r w:rsidR="00D95804" w:rsidRPr="00D95804">
        <w:rPr>
          <w:b/>
        </w:rPr>
        <w:t>APPROVED</w:t>
      </w:r>
      <w:r w:rsidR="00F26FC7">
        <w:t xml:space="preserve"> by all.</w:t>
      </w:r>
      <w:r w:rsidR="00E62B98" w:rsidRPr="00545277">
        <w:tab/>
      </w:r>
    </w:p>
    <w:p w14:paraId="01525A8F" w14:textId="77777777" w:rsidR="00E62B98" w:rsidRDefault="00E62B98" w:rsidP="00E62B98"/>
    <w:p w14:paraId="4F68C93C" w14:textId="77777777" w:rsidR="00E62B98" w:rsidRDefault="007445EB" w:rsidP="00E62B98">
      <w:r w:rsidRPr="007445EB">
        <w:rPr>
          <w:b/>
        </w:rPr>
        <w:t xml:space="preserve">III. </w:t>
      </w:r>
      <w:r w:rsidRPr="007445EB">
        <w:rPr>
          <w:b/>
        </w:rPr>
        <w:tab/>
        <w:t xml:space="preserve"> DIRECTOR’S REPORT</w:t>
      </w:r>
      <w:r w:rsidR="00E62B98">
        <w:t>- Connie</w:t>
      </w:r>
      <w:r>
        <w:t xml:space="preserve"> Hillman</w:t>
      </w:r>
    </w:p>
    <w:p w14:paraId="01FCDFDD" w14:textId="77777777" w:rsidR="00F26FC7" w:rsidRDefault="00F26FC7" w:rsidP="00E62B98"/>
    <w:p w14:paraId="5D24D0CA" w14:textId="77777777" w:rsidR="00A57F94" w:rsidRPr="00A57F94" w:rsidRDefault="00A57F94" w:rsidP="00A57F94">
      <w:pPr>
        <w:rPr>
          <w:b/>
        </w:rPr>
      </w:pPr>
      <w:r w:rsidRPr="00A57F94">
        <w:rPr>
          <w:b/>
        </w:rPr>
        <w:t>Move:</w:t>
      </w:r>
    </w:p>
    <w:p w14:paraId="686AB55E" w14:textId="77777777" w:rsidR="00A57F94" w:rsidRPr="00A57F94" w:rsidRDefault="00A57F94" w:rsidP="00A57F94">
      <w:pPr>
        <w:pStyle w:val="ListParagraph"/>
        <w:numPr>
          <w:ilvl w:val="0"/>
          <w:numId w:val="1"/>
        </w:numPr>
        <w:spacing w:after="160" w:line="259" w:lineRule="auto"/>
      </w:pPr>
      <w:r>
        <w:t>Connie s</w:t>
      </w:r>
      <w:r w:rsidRPr="00A57F94">
        <w:t xml:space="preserve">ent the completed quarterly report to </w:t>
      </w:r>
      <w:proofErr w:type="spellStart"/>
      <w:r w:rsidRPr="00A57F94">
        <w:t>Jannell</w:t>
      </w:r>
      <w:proofErr w:type="spellEnd"/>
      <w:r w:rsidRPr="00A57F94">
        <w:t xml:space="preserve"> at New Hope Borough. She forwarded it</w:t>
      </w:r>
      <w:r>
        <w:t xml:space="preserve"> to the state early last week. Connie has</w:t>
      </w:r>
      <w:r w:rsidRPr="00A57F94">
        <w:t xml:space="preserve"> a signed copy in our files.</w:t>
      </w:r>
    </w:p>
    <w:p w14:paraId="60BCBBC7" w14:textId="77777777" w:rsidR="00A57F94" w:rsidRPr="00A57F94" w:rsidRDefault="00A57F94" w:rsidP="00A57F94">
      <w:pPr>
        <w:pStyle w:val="ListParagraph"/>
        <w:numPr>
          <w:ilvl w:val="0"/>
          <w:numId w:val="1"/>
        </w:numPr>
        <w:spacing w:after="160" w:line="259" w:lineRule="auto"/>
      </w:pPr>
      <w:r w:rsidRPr="00A57F94">
        <w:t xml:space="preserve">Three more movers came out for an estimate: Moody’s, </w:t>
      </w:r>
      <w:proofErr w:type="spellStart"/>
      <w:r w:rsidRPr="00A57F94">
        <w:t>Stockon</w:t>
      </w:r>
      <w:proofErr w:type="spellEnd"/>
      <w:r w:rsidRPr="00A57F94">
        <w:t>-Baker and Two Men and a Truck</w:t>
      </w:r>
      <w:r w:rsidR="00A30F95">
        <w:t xml:space="preserve"> (one way $5,800, they will do packing and provide boxes at no cost)</w:t>
      </w:r>
      <w:r w:rsidRPr="00A57F94">
        <w:t xml:space="preserve">. Moody’s estimate came in at $12,000-$15,000 </w:t>
      </w:r>
      <w:r w:rsidRPr="00A57F94">
        <w:rPr>
          <w:b/>
        </w:rPr>
        <w:t>both ways</w:t>
      </w:r>
      <w:r w:rsidRPr="00A57F94">
        <w:t xml:space="preserve"> and included packing. However, based on </w:t>
      </w:r>
      <w:proofErr w:type="spellStart"/>
      <w:r w:rsidRPr="00A57F94">
        <w:t>Stoc</w:t>
      </w:r>
      <w:r>
        <w:t>kon</w:t>
      </w:r>
      <w:proofErr w:type="spellEnd"/>
      <w:r>
        <w:t>-Baker’s estimate and from Connie's</w:t>
      </w:r>
      <w:r w:rsidRPr="00A57F94">
        <w:t xml:space="preserve"> conversation with Moody’s, we could save more money if we packed ourselves.</w:t>
      </w:r>
    </w:p>
    <w:p w14:paraId="437C98F6" w14:textId="77777777" w:rsidR="00A57F94" w:rsidRPr="00A57F94" w:rsidRDefault="00A57F94" w:rsidP="00A57F94">
      <w:pPr>
        <w:pStyle w:val="ListParagraph"/>
        <w:numPr>
          <w:ilvl w:val="0"/>
          <w:numId w:val="1"/>
        </w:numPr>
        <w:spacing w:after="160" w:line="259" w:lineRule="auto"/>
      </w:pPr>
      <w:r>
        <w:t>Connie</w:t>
      </w:r>
      <w:r w:rsidRPr="00A57F94">
        <w:t xml:space="preserve"> called Frank </w:t>
      </w:r>
      <w:proofErr w:type="spellStart"/>
      <w:r w:rsidRPr="00A57F94">
        <w:t>Cosner</w:t>
      </w:r>
      <w:proofErr w:type="spellEnd"/>
      <w:r w:rsidRPr="00A57F94">
        <w:t xml:space="preserve"> at </w:t>
      </w:r>
      <w:proofErr w:type="spellStart"/>
      <w:r w:rsidRPr="00A57F94">
        <w:t>Pidcock</w:t>
      </w:r>
      <w:proofErr w:type="spellEnd"/>
      <w:r w:rsidRPr="00A57F94">
        <w:t xml:space="preserve"> Insurance regarding the rider for the move and construction. He was on vacation and is catching up on</w:t>
      </w:r>
      <w:r>
        <w:t xml:space="preserve"> paperwork. He’ll get back to Connie</w:t>
      </w:r>
      <w:r w:rsidRPr="00A57F94">
        <w:t>.</w:t>
      </w:r>
    </w:p>
    <w:p w14:paraId="1E04DCC7" w14:textId="77777777" w:rsidR="00A57F94" w:rsidRPr="00A57F94" w:rsidRDefault="00A57F94" w:rsidP="00A57F94">
      <w:pPr>
        <w:pStyle w:val="ListParagraph"/>
        <w:numPr>
          <w:ilvl w:val="0"/>
          <w:numId w:val="1"/>
        </w:numPr>
        <w:spacing w:after="160" w:line="259" w:lineRule="auto"/>
      </w:pPr>
      <w:r>
        <w:t>Connie</w:t>
      </w:r>
      <w:r w:rsidRPr="00A57F94">
        <w:t xml:space="preserve"> called Comcast for an estimate on “moving” our phone lines and internet connection. It will come to approximately $129 one wa</w:t>
      </w:r>
      <w:r>
        <w:t>y and the same for the return. Connie is</w:t>
      </w:r>
      <w:r w:rsidRPr="00A57F94">
        <w:t xml:space="preserve"> still waiting to hear back from Doylestown regarding moving our computer equipment.</w:t>
      </w:r>
    </w:p>
    <w:p w14:paraId="40813DC1" w14:textId="1E5A7FF3" w:rsidR="005B07E5" w:rsidRPr="00D95804" w:rsidRDefault="00A57F94" w:rsidP="00A57F94">
      <w:pPr>
        <w:pStyle w:val="ListParagraph"/>
        <w:numPr>
          <w:ilvl w:val="0"/>
          <w:numId w:val="1"/>
        </w:numPr>
        <w:spacing w:after="160" w:line="259" w:lineRule="auto"/>
      </w:pPr>
      <w:r>
        <w:t>Connie, Patricia and Eric</w:t>
      </w:r>
      <w:r w:rsidRPr="00A57F94">
        <w:t xml:space="preserve"> have weeded through the collection and are working on cleaning out the building.</w:t>
      </w:r>
    </w:p>
    <w:p w14:paraId="405A0A16" w14:textId="7FCE1727" w:rsidR="00A57F94" w:rsidRPr="00EF25DF" w:rsidRDefault="00A57F94" w:rsidP="00A57F94">
      <w:pPr>
        <w:rPr>
          <w:b/>
        </w:rPr>
      </w:pPr>
      <w:r w:rsidRPr="00A57F94">
        <w:rPr>
          <w:b/>
        </w:rPr>
        <w:t>Cleaners:</w:t>
      </w:r>
      <w:r w:rsidR="00EF25DF">
        <w:rPr>
          <w:b/>
        </w:rPr>
        <w:t xml:space="preserve">  </w:t>
      </w:r>
      <w:r w:rsidRPr="00A57F94">
        <w:t xml:space="preserve">We have a new cleaning service. Classic Clean Services will begin this Tuesday at the same rate that we paid our previous cleaners. </w:t>
      </w:r>
    </w:p>
    <w:p w14:paraId="5941CE6C" w14:textId="77777777" w:rsidR="005B07E5" w:rsidRPr="00A57F94" w:rsidRDefault="005B07E5" w:rsidP="00A57F94"/>
    <w:p w14:paraId="24221A7E" w14:textId="4FA3ED75" w:rsidR="00A57F94" w:rsidRPr="00EF25DF" w:rsidRDefault="00A57F94" w:rsidP="00A57F94">
      <w:pPr>
        <w:rPr>
          <w:b/>
        </w:rPr>
      </w:pPr>
      <w:r w:rsidRPr="00A57F94">
        <w:rPr>
          <w:b/>
        </w:rPr>
        <w:t>Periodicals:</w:t>
      </w:r>
      <w:r w:rsidR="00EF25DF">
        <w:rPr>
          <w:b/>
        </w:rPr>
        <w:t xml:space="preserve">  </w:t>
      </w:r>
      <w:r w:rsidRPr="00A57F94">
        <w:t>We are looking to manage our periodicals through a subscription service.</w:t>
      </w:r>
      <w:r>
        <w:t xml:space="preserve"> Connie is </w:t>
      </w:r>
      <w:r w:rsidRPr="00A57F94">
        <w:t xml:space="preserve">in the process of getting estimates through </w:t>
      </w:r>
      <w:proofErr w:type="spellStart"/>
      <w:r w:rsidRPr="00A57F94">
        <w:t>Ebsco</w:t>
      </w:r>
      <w:proofErr w:type="spellEnd"/>
      <w:r w:rsidRPr="00A57F94">
        <w:t xml:space="preserve"> and WT Cox.</w:t>
      </w:r>
    </w:p>
    <w:p w14:paraId="4B5F1C9A" w14:textId="77777777" w:rsidR="005B07E5" w:rsidRPr="00A57F94" w:rsidRDefault="005B07E5" w:rsidP="00A57F94"/>
    <w:p w14:paraId="18EF60F7" w14:textId="2518ACF3" w:rsidR="00E62B98" w:rsidRPr="00EF25DF" w:rsidRDefault="00A57F94" w:rsidP="00A30F95">
      <w:pPr>
        <w:rPr>
          <w:b/>
        </w:rPr>
      </w:pPr>
      <w:r w:rsidRPr="00A57F94">
        <w:rPr>
          <w:b/>
        </w:rPr>
        <w:lastRenderedPageBreak/>
        <w:t>Summer Reading Program</w:t>
      </w:r>
      <w:r w:rsidR="00EF25DF">
        <w:rPr>
          <w:b/>
        </w:rPr>
        <w:t>:</w:t>
      </w:r>
      <w:r w:rsidR="00EF25DF">
        <w:t xml:space="preserve">  </w:t>
      </w:r>
      <w:r w:rsidRPr="00A57F94">
        <w:t>The program is in full swing. Most popular programs by far are the Community Heroes program, featuring many of our local community helpers such as the police and fire departments and the Beginner Guitar workshop for teens. The Bucks County Playhouse also came to give a very impressive sneak preview of its upcoming production of Aladdin Jr.</w:t>
      </w:r>
    </w:p>
    <w:p w14:paraId="3267A9A4" w14:textId="77777777" w:rsidR="00A30F95" w:rsidRDefault="00A30F95" w:rsidP="00E62B98"/>
    <w:p w14:paraId="35012797" w14:textId="0D175DD7" w:rsidR="00A30F95" w:rsidRPr="00EF25DF" w:rsidRDefault="00A30F95" w:rsidP="00E62B98">
      <w:pPr>
        <w:rPr>
          <w:b/>
        </w:rPr>
      </w:pPr>
      <w:r w:rsidRPr="00A30F95">
        <w:rPr>
          <w:b/>
        </w:rPr>
        <w:t>Other:</w:t>
      </w:r>
      <w:r w:rsidR="00EF25DF">
        <w:rPr>
          <w:b/>
        </w:rPr>
        <w:t xml:space="preserve">  </w:t>
      </w:r>
      <w:r w:rsidR="00D95804">
        <w:t>Several p</w:t>
      </w:r>
      <w:r>
        <w:t xml:space="preserve">rincipals came </w:t>
      </w:r>
      <w:r w:rsidR="00D95804">
        <w:t xml:space="preserve">recently </w:t>
      </w:r>
      <w:r>
        <w:t xml:space="preserve">to </w:t>
      </w:r>
      <w:r w:rsidR="00D95804">
        <w:t xml:space="preserve">our </w:t>
      </w:r>
      <w:r>
        <w:t xml:space="preserve">library from </w:t>
      </w:r>
      <w:r w:rsidR="00D95804">
        <w:t>the Pennsylvania</w:t>
      </w:r>
      <w:r>
        <w:t xml:space="preserve"> Association of Elementary and Secondary School Principals to read to children at the library. </w:t>
      </w:r>
      <w:r w:rsidR="00D95804">
        <w:t xml:space="preserve"> Good publicity from mini-event as the press was in attendance.</w:t>
      </w:r>
    </w:p>
    <w:p w14:paraId="0858A985" w14:textId="77777777" w:rsidR="00E62B98" w:rsidRDefault="00E62B98" w:rsidP="00E62B98"/>
    <w:p w14:paraId="4C6C08BD" w14:textId="60B5AE45" w:rsidR="00E62B98" w:rsidRDefault="007445EB" w:rsidP="00E62B98">
      <w:r w:rsidRPr="002C6459">
        <w:rPr>
          <w:b/>
        </w:rPr>
        <w:t xml:space="preserve">IV.  </w:t>
      </w:r>
      <w:r w:rsidRPr="002C6459">
        <w:rPr>
          <w:b/>
        </w:rPr>
        <w:tab/>
        <w:t>RENOVATION REPOR</w:t>
      </w:r>
      <w:r w:rsidR="00D95804">
        <w:rPr>
          <w:b/>
        </w:rPr>
        <w:t>T</w:t>
      </w:r>
    </w:p>
    <w:p w14:paraId="3D77F972" w14:textId="77777777" w:rsidR="00EF25DF" w:rsidRDefault="00EF25DF" w:rsidP="00E62B98"/>
    <w:p w14:paraId="6798280E" w14:textId="6EF623F9" w:rsidR="00E62B98" w:rsidRDefault="00EF25DF" w:rsidP="00E62B98">
      <w:r>
        <w:tab/>
      </w:r>
      <w:r w:rsidR="005B07E5">
        <w:t xml:space="preserve">Jacqui read from </w:t>
      </w:r>
      <w:r>
        <w:t xml:space="preserve">a </w:t>
      </w:r>
      <w:r w:rsidR="005B07E5">
        <w:t>report from Reid on timeline and renovation costs.  Reid</w:t>
      </w:r>
      <w:r>
        <w:t>,</w:t>
      </w:r>
      <w:r w:rsidR="005B07E5">
        <w:t xml:space="preserve"> Carol, Connie and Jacq</w:t>
      </w:r>
      <w:r>
        <w:t>ui have been meeting regularly</w:t>
      </w:r>
      <w:r w:rsidR="00D95804">
        <w:t>, and have</w:t>
      </w:r>
      <w:r w:rsidR="005B07E5">
        <w:t xml:space="preserve"> gone through the renovation room-by-room in great detail with the architect and Denise </w:t>
      </w:r>
      <w:proofErr w:type="spellStart"/>
      <w:r w:rsidR="005B07E5">
        <w:t>Peretti</w:t>
      </w:r>
      <w:proofErr w:type="spellEnd"/>
      <w:r w:rsidR="005B07E5">
        <w:t xml:space="preserve"> to finalize drawings for project.  Paperwork has been submitted to the state for project</w:t>
      </w:r>
      <w:r w:rsidR="00830B9A">
        <w:t xml:space="preserve"> and we await their response</w:t>
      </w:r>
      <w:r w:rsidR="005B07E5">
        <w:t xml:space="preserve">.  We are behind by about a month from original timeline, so </w:t>
      </w:r>
      <w:r w:rsidR="00830B9A">
        <w:t xml:space="preserve">we now anticipate </w:t>
      </w:r>
      <w:r w:rsidR="005B07E5">
        <w:t xml:space="preserve">a move out of the current building around mid-September to St. Martin’s </w:t>
      </w:r>
      <w:r w:rsidR="00830B9A">
        <w:t xml:space="preserve">temporary space </w:t>
      </w:r>
      <w:r w:rsidR="005B07E5">
        <w:t>and a construction start of October 1</w:t>
      </w:r>
      <w:r w:rsidR="005B07E5" w:rsidRPr="005B07E5">
        <w:rPr>
          <w:vertAlign w:val="superscript"/>
        </w:rPr>
        <w:t>st</w:t>
      </w:r>
      <w:r w:rsidR="00830B9A">
        <w:t xml:space="preserve">.  </w:t>
      </w:r>
      <w:proofErr w:type="gramStart"/>
      <w:r w:rsidR="00830B9A">
        <w:t>Will need volunteers from T</w:t>
      </w:r>
      <w:r w:rsidR="005B07E5">
        <w:t>rustees and possibly others to help clean out closets in current space as renovation gets closer.</w:t>
      </w:r>
      <w:proofErr w:type="gramEnd"/>
    </w:p>
    <w:p w14:paraId="5345826B" w14:textId="77777777" w:rsidR="00E62B98" w:rsidRDefault="00E62B98" w:rsidP="00E62B98"/>
    <w:p w14:paraId="2CA91AD7" w14:textId="77777777" w:rsidR="00E62B98" w:rsidRDefault="007445EB" w:rsidP="00E62B98">
      <w:r w:rsidRPr="007445EB">
        <w:rPr>
          <w:b/>
        </w:rPr>
        <w:t xml:space="preserve">V.   </w:t>
      </w:r>
      <w:r w:rsidRPr="007445EB">
        <w:rPr>
          <w:b/>
        </w:rPr>
        <w:tab/>
        <w:t>DEVELOPMENT REPORT</w:t>
      </w:r>
      <w:r w:rsidR="00E62B98">
        <w:t>- Kay</w:t>
      </w:r>
      <w:r>
        <w:t xml:space="preserve"> Reiss</w:t>
      </w:r>
    </w:p>
    <w:p w14:paraId="2D0FABD6" w14:textId="77777777" w:rsidR="00EF25DF" w:rsidRDefault="00EF25DF" w:rsidP="00E62B98"/>
    <w:p w14:paraId="6E776705" w14:textId="3C4AD2E4" w:rsidR="005B07E5" w:rsidRDefault="00EF25DF" w:rsidP="00E62B98">
      <w:r>
        <w:tab/>
      </w:r>
      <w:r w:rsidR="00E62B98">
        <w:t>a. Silent Campaign Wrap Up</w:t>
      </w:r>
      <w:r w:rsidR="005B07E5">
        <w:t xml:space="preserve"> – Most contacts </w:t>
      </w:r>
      <w:r>
        <w:t xml:space="preserve">with potential donors </w:t>
      </w:r>
      <w:r w:rsidR="00D95804">
        <w:t>have been made;</w:t>
      </w:r>
      <w:r w:rsidR="005B07E5">
        <w:t xml:space="preserve"> we are circling back to a couple of people to make sure we can’t expect something from them, but largely done with this phase.  </w:t>
      </w:r>
    </w:p>
    <w:p w14:paraId="4D3FF227" w14:textId="77777777" w:rsidR="00EF25DF" w:rsidRDefault="00EF25DF" w:rsidP="00E62B98"/>
    <w:p w14:paraId="75B81E81" w14:textId="73CF07E2" w:rsidR="00E62B98" w:rsidRDefault="00EF25DF" w:rsidP="00E62B98">
      <w:r>
        <w:tab/>
      </w:r>
      <w:r w:rsidR="005B07E5">
        <w:t>b. Development committee will next meet on August 24</w:t>
      </w:r>
      <w:r w:rsidR="005B07E5" w:rsidRPr="005B07E5">
        <w:rPr>
          <w:vertAlign w:val="superscript"/>
        </w:rPr>
        <w:t>th</w:t>
      </w:r>
      <w:r w:rsidR="005B07E5">
        <w:t xml:space="preserve"> to </w:t>
      </w:r>
      <w:r w:rsidR="00830B9A">
        <w:t xml:space="preserve">make development </w:t>
      </w:r>
      <w:r w:rsidR="005B07E5">
        <w:t>plan for rest of this year and into 2016.</w:t>
      </w:r>
    </w:p>
    <w:p w14:paraId="2939B1F6" w14:textId="77777777" w:rsidR="00EF25DF" w:rsidRDefault="00EF25DF" w:rsidP="00E62B98"/>
    <w:p w14:paraId="33772616" w14:textId="254AAFF1" w:rsidR="00E62B98" w:rsidRDefault="00EF25DF" w:rsidP="00E62B98">
      <w:r>
        <w:tab/>
      </w:r>
      <w:r w:rsidR="005B07E5">
        <w:t>c</w:t>
      </w:r>
      <w:r w:rsidR="00E62B98">
        <w:t>. Annual Fund Report</w:t>
      </w:r>
      <w:r w:rsidR="005B07E5">
        <w:t xml:space="preserve"> –</w:t>
      </w:r>
      <w:r w:rsidR="00830B9A">
        <w:t xml:space="preserve"> Need to design November fund </w:t>
      </w:r>
      <w:r w:rsidR="005B07E5">
        <w:t xml:space="preserve">appeal </w:t>
      </w:r>
      <w:r w:rsidR="00830B9A">
        <w:t xml:space="preserve">in the next couple of months </w:t>
      </w:r>
      <w:r w:rsidR="005B07E5">
        <w:t>and consider whether to do an online-only appeal next spring.</w:t>
      </w:r>
    </w:p>
    <w:p w14:paraId="256D0482" w14:textId="77777777" w:rsidR="00EF25DF" w:rsidRDefault="00EF25DF" w:rsidP="00E62B98"/>
    <w:p w14:paraId="7CFCF121" w14:textId="718F84BE" w:rsidR="00E62B98" w:rsidRDefault="00EF25DF" w:rsidP="00E62B98">
      <w:r>
        <w:tab/>
      </w:r>
      <w:r w:rsidR="005B07E5">
        <w:t>d</w:t>
      </w:r>
      <w:r w:rsidR="00E62B98">
        <w:t>. Move Event</w:t>
      </w:r>
      <w:r w:rsidR="005B07E5">
        <w:t xml:space="preserve"> –</w:t>
      </w:r>
      <w:r w:rsidR="00830B9A">
        <w:t xml:space="preserve"> Considering whether to host an event at the beginning of September</w:t>
      </w:r>
      <w:r w:rsidR="005B07E5">
        <w:t xml:space="preserve"> </w:t>
      </w:r>
      <w:r w:rsidR="00830B9A">
        <w:t>(</w:t>
      </w:r>
      <w:r w:rsidR="005B07E5">
        <w:t>which would represent an overlap in Marketing/Development committee work</w:t>
      </w:r>
      <w:r w:rsidR="00830B9A">
        <w:t>)</w:t>
      </w:r>
      <w:r w:rsidR="006710A7">
        <w:t xml:space="preserve"> to show public the physical and interior design of renovated library and say “goodbye” to the current library.  Connie will check with ice cream vendors or people who could sponsor the event</w:t>
      </w:r>
      <w:r w:rsidR="00830B9A">
        <w:t>, since it would likely be an ice cream social-type event</w:t>
      </w:r>
      <w:r w:rsidR="006710A7">
        <w:t xml:space="preserve">.   </w:t>
      </w:r>
    </w:p>
    <w:p w14:paraId="0EBB88B6" w14:textId="77777777" w:rsidR="00E62B98" w:rsidRDefault="00E62B98" w:rsidP="00E62B98"/>
    <w:p w14:paraId="4B785C33" w14:textId="77777777" w:rsidR="00402B7F" w:rsidRDefault="00545277" w:rsidP="00E62B98">
      <w:r w:rsidRPr="00545277">
        <w:rPr>
          <w:b/>
        </w:rPr>
        <w:t xml:space="preserve">VI.  </w:t>
      </w:r>
      <w:r w:rsidRPr="00545277">
        <w:rPr>
          <w:b/>
        </w:rPr>
        <w:tab/>
        <w:t>MARKETING COMMITTEE</w:t>
      </w:r>
      <w:r w:rsidR="00E62B98">
        <w:t xml:space="preserve">- Gene </w:t>
      </w:r>
      <w:r>
        <w:t>Underwood</w:t>
      </w:r>
    </w:p>
    <w:p w14:paraId="7AF62511" w14:textId="77777777" w:rsidR="00EF25DF" w:rsidRDefault="00EF25DF" w:rsidP="00E62B98">
      <w:r>
        <w:tab/>
      </w:r>
    </w:p>
    <w:p w14:paraId="6375DF33" w14:textId="74214101" w:rsidR="00E62B98" w:rsidRDefault="00EF25DF" w:rsidP="00E62B98">
      <w:r>
        <w:tab/>
      </w:r>
      <w:r w:rsidR="00402B7F">
        <w:t xml:space="preserve">Gene reported that we </w:t>
      </w:r>
      <w:r w:rsidR="006710A7">
        <w:t xml:space="preserve">are </w:t>
      </w:r>
      <w:r w:rsidR="00830B9A">
        <w:t xml:space="preserve">now </w:t>
      </w:r>
      <w:r w:rsidR="006710A7">
        <w:t xml:space="preserve">in the middle of the public phase of the capital campaign and the books are being painted on the book stack sign out front as certain fundraising numbers are reached.  </w:t>
      </w:r>
      <w:r w:rsidR="00830B9A">
        <w:t>He suggested that we s</w:t>
      </w:r>
      <w:r w:rsidR="006710A7">
        <w:t xml:space="preserve">hould update website to get renewed interest by </w:t>
      </w:r>
      <w:r w:rsidR="00830B9A">
        <w:t>highlighting the</w:t>
      </w:r>
      <w:r w:rsidR="006710A7">
        <w:t xml:space="preserve"> public campaign </w:t>
      </w:r>
      <w:r w:rsidR="00830B9A">
        <w:t xml:space="preserve">on the website as well as </w:t>
      </w:r>
      <w:r w:rsidR="006710A7">
        <w:t xml:space="preserve">emailing </w:t>
      </w:r>
      <w:r w:rsidR="00830B9A">
        <w:t xml:space="preserve">an update to </w:t>
      </w:r>
      <w:r w:rsidR="006710A7">
        <w:t xml:space="preserve">those on our existing </w:t>
      </w:r>
      <w:r w:rsidR="00830B9A">
        <w:t xml:space="preserve">e-blast </w:t>
      </w:r>
      <w:r w:rsidR="006710A7">
        <w:t xml:space="preserve">list.  </w:t>
      </w:r>
      <w:r w:rsidR="00830B9A">
        <w:t>We w</w:t>
      </w:r>
      <w:r w:rsidR="006710A7">
        <w:t xml:space="preserve">ill buy a </w:t>
      </w:r>
      <w:r w:rsidR="006710A7" w:rsidRPr="00830B9A">
        <w:rPr>
          <w:i/>
        </w:rPr>
        <w:t>Herald</w:t>
      </w:r>
      <w:r w:rsidR="006710A7">
        <w:t xml:space="preserve"> ad soon (text and format circulated by Gene), but Gene wants to </w:t>
      </w:r>
      <w:r w:rsidR="006710A7">
        <w:lastRenderedPageBreak/>
        <w:t xml:space="preserve">request a public supporter write a letter to the </w:t>
      </w:r>
      <w:r w:rsidR="006710A7" w:rsidRPr="00830B9A">
        <w:rPr>
          <w:i/>
        </w:rPr>
        <w:t>Herald</w:t>
      </w:r>
      <w:r w:rsidR="006710A7">
        <w:t xml:space="preserve"> supporting the campaign for added publicity if possible.</w:t>
      </w:r>
    </w:p>
    <w:p w14:paraId="3C009D17" w14:textId="77777777" w:rsidR="006710A7" w:rsidRDefault="006710A7" w:rsidP="00E62B98"/>
    <w:p w14:paraId="7E9754F7" w14:textId="77777777" w:rsidR="006710A7" w:rsidRDefault="006710A7" w:rsidP="00E62B98">
      <w:r>
        <w:t>Gene discussed again the idea of the libra</w:t>
      </w:r>
      <w:r w:rsidR="00402B7F">
        <w:t xml:space="preserve">ry having a “signature” event and the trustees discussed ideas for this.  </w:t>
      </w:r>
    </w:p>
    <w:p w14:paraId="0EA3913A" w14:textId="77777777" w:rsidR="00E62B98" w:rsidRDefault="00E62B98" w:rsidP="00E62B98"/>
    <w:p w14:paraId="34071D89" w14:textId="73A44184" w:rsidR="00E62B98" w:rsidRDefault="00545277" w:rsidP="00E62B98">
      <w:r w:rsidRPr="00545277">
        <w:rPr>
          <w:b/>
        </w:rPr>
        <w:t xml:space="preserve">VII. </w:t>
      </w:r>
      <w:r w:rsidRPr="00545277">
        <w:rPr>
          <w:b/>
        </w:rPr>
        <w:tab/>
        <w:t>FRIENDS’ REPORT</w:t>
      </w:r>
    </w:p>
    <w:p w14:paraId="1004E4D8" w14:textId="77777777" w:rsidR="00036EBB" w:rsidRDefault="00036EBB" w:rsidP="00E62B98"/>
    <w:p w14:paraId="26CBDE4E" w14:textId="49D4CE35" w:rsidR="00E62B98" w:rsidRDefault="00A010E2" w:rsidP="00E62B98">
      <w:r>
        <w:tab/>
        <w:t xml:space="preserve">Carol Spencer and Pam Kerr reported that </w:t>
      </w:r>
      <w:r w:rsidR="00402B7F">
        <w:t xml:space="preserve">55 boxes of books </w:t>
      </w:r>
      <w:r>
        <w:t xml:space="preserve">had been </w:t>
      </w:r>
      <w:r w:rsidR="00402B7F">
        <w:t>packed recently</w:t>
      </w:r>
      <w:r>
        <w:t xml:space="preserve"> for the upcoming book sale.  The Friends’ could use help organizing the </w:t>
      </w:r>
      <w:r w:rsidR="00402B7F">
        <w:t>books now</w:t>
      </w:r>
      <w:r>
        <w:t>, as well as</w:t>
      </w:r>
      <w:r w:rsidR="00402B7F">
        <w:t xml:space="preserve"> during the event</w:t>
      </w:r>
      <w:r>
        <w:t xml:space="preserve">.  The sale will run from August </w:t>
      </w:r>
      <w:r w:rsidR="00036EBB">
        <w:t>6</w:t>
      </w:r>
      <w:r>
        <w:t>th</w:t>
      </w:r>
      <w:r w:rsidR="00036EBB">
        <w:t>-16</w:t>
      </w:r>
      <w:r>
        <w:t>th, hours</w:t>
      </w:r>
      <w:r w:rsidR="00402B7F">
        <w:t xml:space="preserve"> 12-7 F</w:t>
      </w:r>
      <w:r>
        <w:t>ri</w:t>
      </w:r>
      <w:r w:rsidR="00402B7F">
        <w:t>/S</w:t>
      </w:r>
      <w:r>
        <w:t>at</w:t>
      </w:r>
      <w:r w:rsidR="00402B7F">
        <w:t>/Sun, 12-5 M</w:t>
      </w:r>
      <w:r>
        <w:t>on</w:t>
      </w:r>
      <w:r w:rsidR="00402B7F">
        <w:t>-Thurs</w:t>
      </w:r>
      <w:r w:rsidR="00036EBB">
        <w:t xml:space="preserve"> </w:t>
      </w:r>
      <w:r>
        <w:t>(</w:t>
      </w:r>
      <w:r w:rsidR="00036EBB">
        <w:t xml:space="preserve">possibly open later </w:t>
      </w:r>
      <w:r>
        <w:t xml:space="preserve">on certain days </w:t>
      </w:r>
      <w:r w:rsidR="00036EBB">
        <w:t>if going well</w:t>
      </w:r>
      <w:r w:rsidR="00EF25DF">
        <w:t xml:space="preserve">).  Anyone wanting to volunteer to help </w:t>
      </w:r>
      <w:r>
        <w:t xml:space="preserve">should </w:t>
      </w:r>
      <w:r w:rsidR="00036EBB">
        <w:t>talk to Louise D</w:t>
      </w:r>
      <w:r w:rsidR="00EF25DF">
        <w:t>.;</w:t>
      </w:r>
      <w:r w:rsidR="00036EBB">
        <w:t xml:space="preserve"> Kathy Meier in charge of sale</w:t>
      </w:r>
      <w:r w:rsidR="00EF25DF">
        <w:t xml:space="preserve"> overall.</w:t>
      </w:r>
    </w:p>
    <w:p w14:paraId="761C13C6" w14:textId="77777777" w:rsidR="00036EBB" w:rsidRDefault="00036EBB" w:rsidP="00E62B98"/>
    <w:p w14:paraId="197C7781" w14:textId="0A6654D0" w:rsidR="00036EBB" w:rsidRPr="00036EBB" w:rsidRDefault="00036EBB" w:rsidP="00E62B98">
      <w:r>
        <w:t xml:space="preserve">BCP thanked us for donation of books to current play </w:t>
      </w:r>
      <w:r>
        <w:rPr>
          <w:i/>
        </w:rPr>
        <w:t>On Golden Pond</w:t>
      </w:r>
      <w:r>
        <w:t xml:space="preserve">.  </w:t>
      </w:r>
    </w:p>
    <w:p w14:paraId="57014FA0" w14:textId="77777777" w:rsidR="00E62B98" w:rsidRDefault="00E62B98" w:rsidP="00E62B98"/>
    <w:p w14:paraId="12D0587A" w14:textId="77777777" w:rsidR="00EF25DF" w:rsidRDefault="00EF25DF">
      <w:r>
        <w:t>--------------</w:t>
      </w:r>
    </w:p>
    <w:p w14:paraId="4E3E5F24" w14:textId="77777777" w:rsidR="00EF25DF" w:rsidRDefault="00EF25DF"/>
    <w:p w14:paraId="68589D11" w14:textId="5DDEFA8A" w:rsidR="008874AB" w:rsidRDefault="00036EBB">
      <w:r>
        <w:t>Meeting adjourned at 6:48pm.</w:t>
      </w:r>
    </w:p>
    <w:p w14:paraId="2A8E7D41" w14:textId="77777777" w:rsidR="00036EBB" w:rsidRDefault="00036EBB"/>
    <w:p w14:paraId="3767E58E" w14:textId="77777777" w:rsidR="00036EBB" w:rsidRDefault="00036EBB">
      <w:r>
        <w:t xml:space="preserve">[Trustees stayed after the meeting to see presentation of interior design boards for potential interior of the renovated library.] </w:t>
      </w:r>
    </w:p>
    <w:sectPr w:rsidR="00036EBB" w:rsidSect="008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D77"/>
    <w:multiLevelType w:val="hybridMultilevel"/>
    <w:tmpl w:val="535673A8"/>
    <w:lvl w:ilvl="0" w:tplc="A37AF7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98"/>
    <w:rsid w:val="000077C7"/>
    <w:rsid w:val="00036EBB"/>
    <w:rsid w:val="002C6459"/>
    <w:rsid w:val="002E4E96"/>
    <w:rsid w:val="00303184"/>
    <w:rsid w:val="00402B7F"/>
    <w:rsid w:val="00545277"/>
    <w:rsid w:val="005A62F0"/>
    <w:rsid w:val="005B07E5"/>
    <w:rsid w:val="005B62AC"/>
    <w:rsid w:val="006710A7"/>
    <w:rsid w:val="007445EB"/>
    <w:rsid w:val="00830B9A"/>
    <w:rsid w:val="008874AB"/>
    <w:rsid w:val="00A010E2"/>
    <w:rsid w:val="00A30F95"/>
    <w:rsid w:val="00A57F94"/>
    <w:rsid w:val="00D0197A"/>
    <w:rsid w:val="00D95804"/>
    <w:rsid w:val="00E05FDF"/>
    <w:rsid w:val="00E140E7"/>
    <w:rsid w:val="00E42719"/>
    <w:rsid w:val="00E62B98"/>
    <w:rsid w:val="00EB08B8"/>
    <w:rsid w:val="00EF25DF"/>
    <w:rsid w:val="00F26FC7"/>
    <w:rsid w:val="00F8101D"/>
    <w:rsid w:val="00FC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98"/>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szCs w:val="22"/>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98"/>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szCs w:val="22"/>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Family</cp:lastModifiedBy>
  <cp:revision>2</cp:revision>
  <dcterms:created xsi:type="dcterms:W3CDTF">2015-07-18T00:11:00Z</dcterms:created>
  <dcterms:modified xsi:type="dcterms:W3CDTF">2015-07-18T00:11:00Z</dcterms:modified>
</cp:coreProperties>
</file>