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2B13A0F1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EE2EFE">
        <w:rPr>
          <w:rFonts w:asciiTheme="minorHAnsi" w:hAnsiTheme="minorHAnsi" w:cstheme="minorHAnsi"/>
          <w:b/>
        </w:rPr>
        <w:t>Final</w:t>
      </w:r>
      <w:r w:rsidRPr="00D141B9">
        <w:rPr>
          <w:rFonts w:asciiTheme="minorHAnsi" w:hAnsiTheme="minorHAnsi" w:cstheme="minorHAnsi"/>
          <w:b/>
        </w:rPr>
        <w:t xml:space="preserve"> Copy</w:t>
      </w:r>
    </w:p>
    <w:p w14:paraId="72D022F9" w14:textId="77777777" w:rsidR="006F5023" w:rsidRDefault="006F5023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January 18, 2023 </w:t>
      </w:r>
    </w:p>
    <w:p w14:paraId="35DA911C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(Shereen on behalf of Liz)</w:t>
      </w:r>
    </w:p>
    <w:p w14:paraId="1CFDB352" w14:textId="77777777" w:rsidR="006F5023" w:rsidRPr="00D141B9" w:rsidRDefault="006F5023" w:rsidP="006F5023">
      <w:pPr>
        <w:jc w:val="center"/>
        <w:rPr>
          <w:rFonts w:ascii="Avenir Book" w:hAnsi="Avenir Book" w:cstheme="minorHAnsi"/>
          <w:b/>
          <w:bCs/>
        </w:rPr>
      </w:pPr>
    </w:p>
    <w:p w14:paraId="4BD50397" w14:textId="77777777" w:rsidR="006F5023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B7812">
        <w:rPr>
          <w:rFonts w:asciiTheme="minorHAnsi" w:hAnsiTheme="minorHAnsi" w:cstheme="minorHAnsi"/>
          <w:sz w:val="22"/>
          <w:szCs w:val="22"/>
        </w:rPr>
        <w:t>The Board met in person at the library. Attending: Doug Brindley, President; Joanne Reszka</w:t>
      </w:r>
      <w:r>
        <w:rPr>
          <w:rFonts w:asciiTheme="minorHAnsi" w:hAnsiTheme="minorHAnsi" w:cstheme="minorHAnsi"/>
          <w:sz w:val="22"/>
          <w:szCs w:val="22"/>
        </w:rPr>
        <w:t xml:space="preserve"> (via Zoom)</w:t>
      </w:r>
      <w:r w:rsidRPr="000B7812">
        <w:rPr>
          <w:rFonts w:asciiTheme="minorHAnsi" w:hAnsiTheme="minorHAnsi" w:cstheme="minorHAnsi"/>
          <w:sz w:val="22"/>
          <w:szCs w:val="22"/>
        </w:rPr>
        <w:t xml:space="preserve">, Vice President; John Schuster, Treasurer; Connie Hillman, Julia Klossner, Shereen White, </w:t>
      </w:r>
      <w:r>
        <w:rPr>
          <w:rFonts w:asciiTheme="minorHAnsi" w:hAnsiTheme="minorHAnsi" w:cstheme="minorHAnsi"/>
          <w:sz w:val="22"/>
          <w:szCs w:val="22"/>
        </w:rPr>
        <w:t xml:space="preserve">Christopher Whitney, Stacy Smith. </w:t>
      </w:r>
      <w:r w:rsidRPr="000B7812">
        <w:rPr>
          <w:rFonts w:asciiTheme="minorHAnsi" w:hAnsiTheme="minorHAnsi" w:cstheme="minorHAnsi"/>
          <w:sz w:val="22"/>
          <w:szCs w:val="22"/>
        </w:rPr>
        <w:t xml:space="preserve">Also attending: Pamm Kerr (representing the Friends of the Library). </w:t>
      </w:r>
    </w:p>
    <w:p w14:paraId="45F7978A" w14:textId="77777777" w:rsidR="006F5023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467D6140" w14:textId="77777777" w:rsidR="006F5023" w:rsidRPr="00A53182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Absent</w:t>
      </w:r>
      <w:r w:rsidR="00704D3D">
        <w:rPr>
          <w:rFonts w:asciiTheme="minorHAnsi" w:hAnsiTheme="minorHAnsi" w:cstheme="minorHAnsi"/>
          <w:sz w:val="22"/>
          <w:szCs w:val="22"/>
        </w:rPr>
        <w:t>/Excused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0B7812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>
        <w:rPr>
          <w:rFonts w:asciiTheme="minorHAnsi" w:hAnsiTheme="minorHAnsi" w:cstheme="minorHAnsi"/>
          <w:sz w:val="22"/>
          <w:szCs w:val="22"/>
        </w:rPr>
        <w:t>Deirdre Alderfer</w:t>
      </w:r>
    </w:p>
    <w:p w14:paraId="53089F1A" w14:textId="77777777" w:rsidR="006F5023" w:rsidRPr="00A1386E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CCC93E5" w14:textId="77777777" w:rsidR="006F5023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1F527DCD" w14:textId="77777777" w:rsidR="006F5023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AB0F17F" w14:textId="5E8954CE" w:rsidR="006F5023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The meeting was called to order by Doug </w:t>
      </w:r>
      <w:r w:rsidR="003923A6">
        <w:rPr>
          <w:rFonts w:asciiTheme="minorHAnsi" w:hAnsiTheme="minorHAnsi" w:cstheme="minorHAnsi"/>
          <w:sz w:val="22"/>
          <w:szCs w:val="22"/>
        </w:rPr>
        <w:t xml:space="preserve">at </w:t>
      </w:r>
      <w:r w:rsidRPr="001331C4">
        <w:rPr>
          <w:rFonts w:asciiTheme="minorHAnsi" w:hAnsiTheme="minorHAnsi" w:cstheme="minorHAnsi"/>
          <w:sz w:val="22"/>
          <w:szCs w:val="22"/>
        </w:rPr>
        <w:t>5:3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1331C4">
        <w:rPr>
          <w:rFonts w:asciiTheme="minorHAnsi" w:hAnsiTheme="minorHAnsi" w:cstheme="minorHAnsi"/>
          <w:sz w:val="22"/>
          <w:szCs w:val="22"/>
        </w:rPr>
        <w:t>p</w:t>
      </w:r>
      <w:r w:rsidRPr="00A53182">
        <w:rPr>
          <w:rFonts w:asciiTheme="minorHAnsi" w:hAnsiTheme="minorHAnsi" w:cstheme="minorHAnsi"/>
          <w:sz w:val="22"/>
          <w:szCs w:val="22"/>
        </w:rPr>
        <w:t xml:space="preserve">.m.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A53182">
        <w:rPr>
          <w:rFonts w:asciiTheme="minorHAnsi" w:hAnsiTheme="minorHAnsi" w:cstheme="minorHAnsi"/>
          <w:sz w:val="22"/>
          <w:szCs w:val="22"/>
        </w:rPr>
        <w:t xml:space="preserve"> </w:t>
      </w:r>
      <w:r w:rsidRPr="008331CC">
        <w:rPr>
          <w:rFonts w:asciiTheme="minorHAnsi" w:hAnsiTheme="minorHAnsi" w:cstheme="minorHAnsi"/>
          <w:sz w:val="22"/>
          <w:szCs w:val="22"/>
        </w:rPr>
        <w:t xml:space="preserve">by </w:t>
      </w:r>
      <w:r w:rsidRPr="001331C4">
        <w:rPr>
          <w:rFonts w:asciiTheme="minorHAnsi" w:hAnsiTheme="minorHAnsi" w:cstheme="minorHAnsi"/>
          <w:color w:val="000000" w:themeColor="text1"/>
          <w:sz w:val="22"/>
          <w:szCs w:val="22"/>
        </w:rPr>
        <w:t>Christopher</w:t>
      </w:r>
      <w:r w:rsidRPr="008331CC">
        <w:rPr>
          <w:rFonts w:asciiTheme="minorHAnsi" w:hAnsiTheme="minorHAnsi" w:cstheme="minorHAnsi"/>
          <w:sz w:val="22"/>
          <w:szCs w:val="22"/>
        </w:rPr>
        <w:t xml:space="preserve"> to accept</w:t>
      </w:r>
      <w:r w:rsidRPr="00A53182">
        <w:rPr>
          <w:rFonts w:asciiTheme="minorHAnsi" w:hAnsiTheme="minorHAnsi" w:cstheme="minorHAnsi"/>
          <w:sz w:val="22"/>
          <w:szCs w:val="22"/>
        </w:rPr>
        <w:t xml:space="preserve"> the minutes of the </w:t>
      </w:r>
      <w:r>
        <w:rPr>
          <w:rFonts w:asciiTheme="minorHAnsi" w:hAnsiTheme="minorHAnsi" w:cstheme="minorHAnsi"/>
          <w:sz w:val="22"/>
          <w:szCs w:val="22"/>
        </w:rPr>
        <w:t xml:space="preserve">December 21, </w:t>
      </w:r>
      <w:r w:rsidR="00344678">
        <w:rPr>
          <w:rFonts w:asciiTheme="minorHAnsi" w:hAnsiTheme="minorHAnsi" w:cstheme="minorHAnsi"/>
          <w:sz w:val="22"/>
          <w:szCs w:val="22"/>
        </w:rPr>
        <w:t>2022,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3182">
        <w:rPr>
          <w:rFonts w:asciiTheme="minorHAnsi" w:hAnsiTheme="minorHAnsi" w:cstheme="minorHAnsi"/>
          <w:sz w:val="22"/>
          <w:szCs w:val="22"/>
        </w:rPr>
        <w:t xml:space="preserve">meeting.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A53182">
        <w:rPr>
          <w:rFonts w:asciiTheme="minorHAnsi" w:hAnsiTheme="minorHAnsi" w:cstheme="minorHAnsi"/>
          <w:sz w:val="22"/>
          <w:szCs w:val="22"/>
        </w:rPr>
        <w:t xml:space="preserve"> by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Julia</w:t>
      </w:r>
      <w:r w:rsidRPr="001331C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A53182">
        <w:rPr>
          <w:rFonts w:asciiTheme="minorHAnsi" w:hAnsiTheme="minorHAnsi" w:cstheme="minorHAnsi"/>
          <w:sz w:val="22"/>
          <w:szCs w:val="22"/>
        </w:rPr>
        <w:t xml:space="preserve"> 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A53182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312D6EAD" w14:textId="77777777" w:rsidR="006F5023" w:rsidRPr="004E2F49" w:rsidRDefault="006F5023" w:rsidP="006F50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6FBBF03" w14:textId="77777777" w:rsidR="006F5023" w:rsidRPr="004E2F49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2DB9999" w14:textId="77777777" w:rsidR="006F5023" w:rsidRPr="00A53182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A53182">
        <w:rPr>
          <w:rFonts w:asciiTheme="minorHAnsi" w:hAnsiTheme="minorHAnsi" w:cstheme="minorHAnsi"/>
          <w:sz w:val="22"/>
          <w:szCs w:val="22"/>
        </w:rPr>
        <w:t>– John Schuster</w:t>
      </w:r>
    </w:p>
    <w:p w14:paraId="6DA075AB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3FCF2153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b/>
          <w:sz w:val="22"/>
          <w:szCs w:val="22"/>
        </w:rPr>
      </w:pPr>
      <w:r w:rsidRPr="00917867">
        <w:rPr>
          <w:rFonts w:asciiTheme="minorHAnsi" w:hAnsiTheme="minorHAnsi" w:cstheme="minorHAnsi"/>
          <w:b/>
          <w:sz w:val="22"/>
          <w:szCs w:val="22"/>
        </w:rPr>
        <w:t>1. Operations</w:t>
      </w:r>
    </w:p>
    <w:p w14:paraId="083E3EE7" w14:textId="77777777" w:rsidR="00917867" w:rsidRDefault="00917867" w:rsidP="00917867">
      <w:pPr>
        <w:ind w:left="990"/>
        <w:rPr>
          <w:rFonts w:asciiTheme="minorHAnsi" w:hAnsiTheme="minorHAnsi" w:cstheme="minorHAnsi"/>
          <w:b/>
          <w:sz w:val="22"/>
          <w:szCs w:val="22"/>
        </w:rPr>
      </w:pPr>
    </w:p>
    <w:p w14:paraId="56FFDDE9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b/>
          <w:sz w:val="22"/>
          <w:szCs w:val="22"/>
        </w:rPr>
        <w:t>Income Statement:</w:t>
      </w:r>
      <w:r w:rsidRPr="00917867">
        <w:rPr>
          <w:rFonts w:asciiTheme="minorHAnsi" w:hAnsiTheme="minorHAnsi" w:cstheme="minorHAnsi"/>
          <w:sz w:val="22"/>
          <w:szCs w:val="22"/>
        </w:rPr>
        <w:t xml:space="preserve"> Excluding investment activity, December revenues</w:t>
      </w:r>
    </w:p>
    <w:p w14:paraId="30F1241D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totaled approximately $32,100. December revenues consisted primarily of</w:t>
      </w:r>
    </w:p>
    <w:p w14:paraId="2E0338AA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$21,500 from individual contributions including from NOFA, $9,000 from Solebury</w:t>
      </w:r>
    </w:p>
    <w:p w14:paraId="4CA19A37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Township, and approximately $1,200 from New Hope Borough. No additional</w:t>
      </w:r>
    </w:p>
    <w:p w14:paraId="6EA5FC41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funds are expected from governmental entities relating to 2022. Revenues for</w:t>
      </w:r>
    </w:p>
    <w:p w14:paraId="70CB465E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full year 2022 were approximately $298,700, compared with budgeted</w:t>
      </w:r>
    </w:p>
    <w:p w14:paraId="41576E9F" w14:textId="77777777" w:rsid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revenues of approximately $269,500.</w:t>
      </w:r>
    </w:p>
    <w:p w14:paraId="523BA7F2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55A6D51E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Total expenses for December were approximately $30,500. There were no</w:t>
      </w:r>
    </w:p>
    <w:p w14:paraId="7C4AB071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significant unbudgeted expenses in December. Expenses for the full year 2022</w:t>
      </w:r>
    </w:p>
    <w:p w14:paraId="585FE95E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were approximately $312,000, compared with budgeted expenses of</w:t>
      </w:r>
    </w:p>
    <w:p w14:paraId="7288A0F9" w14:textId="77777777" w:rsid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approximately $301,000.</w:t>
      </w:r>
    </w:p>
    <w:p w14:paraId="7E946AE3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ED57F2D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While the reported results for the year are still preliminary, the Library</w:t>
      </w:r>
    </w:p>
    <w:p w14:paraId="7F7CACCC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incurred a deficit of approximately $13,500 for the full year 2022, which is</w:t>
      </w:r>
    </w:p>
    <w:p w14:paraId="6CFE0AF0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reduced to approximately $6,500 giving effect to a distribution from the restricted</w:t>
      </w:r>
    </w:p>
    <w:p w14:paraId="68F68AB4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endowment of $7,000. This is compared to a projected budget deficit of</w:t>
      </w:r>
    </w:p>
    <w:p w14:paraId="5533FC6C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approximately $32,000. The anticipated deficit was reduced primarily from</w:t>
      </w:r>
    </w:p>
    <w:p w14:paraId="46679DB1" w14:textId="5856DC5F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increased amounts from fundraising (both the Spelling Bee and the Library’s</w:t>
      </w:r>
    </w:p>
    <w:p w14:paraId="10195CB4" w14:textId="51E1A3D4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 xml:space="preserve">fundraising campaigns), donations from the FOL, and a </w:t>
      </w:r>
      <w:r w:rsidR="003923A6">
        <w:rPr>
          <w:rFonts w:asciiTheme="minorHAnsi" w:hAnsiTheme="minorHAnsi" w:cstheme="minorHAnsi"/>
          <w:sz w:val="22"/>
          <w:szCs w:val="22"/>
        </w:rPr>
        <w:t xml:space="preserve">PA </w:t>
      </w:r>
      <w:r w:rsidRPr="00917867">
        <w:rPr>
          <w:rFonts w:asciiTheme="minorHAnsi" w:hAnsiTheme="minorHAnsi" w:cstheme="minorHAnsi"/>
          <w:sz w:val="22"/>
          <w:szCs w:val="22"/>
        </w:rPr>
        <w:t>state grant of $5,000.</w:t>
      </w:r>
    </w:p>
    <w:p w14:paraId="38063138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609B044A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b/>
          <w:sz w:val="22"/>
          <w:szCs w:val="22"/>
        </w:rPr>
        <w:t>Balance sheet:</w:t>
      </w:r>
      <w:r w:rsidRPr="00917867">
        <w:rPr>
          <w:rFonts w:asciiTheme="minorHAnsi" w:hAnsiTheme="minorHAnsi" w:cstheme="minorHAnsi"/>
          <w:sz w:val="22"/>
          <w:szCs w:val="22"/>
        </w:rPr>
        <w:t xml:space="preserve"> Cash on hand of $180,738 at the end of December</w:t>
      </w:r>
    </w:p>
    <w:p w14:paraId="360067A5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increased approximately $9,500 from the previous month, and provides expense</w:t>
      </w:r>
    </w:p>
    <w:p w14:paraId="4894F9D6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coverage for approximately 6 months. Net worth was $2,324,327 as of December</w:t>
      </w:r>
    </w:p>
    <w:p w14:paraId="164158DE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30, 2022. The net worth calculation does include the value of the investment</w:t>
      </w:r>
    </w:p>
    <w:p w14:paraId="63FAF31F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portfolio.</w:t>
      </w:r>
    </w:p>
    <w:p w14:paraId="2D4DC820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C0341A1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b/>
          <w:sz w:val="22"/>
          <w:szCs w:val="22"/>
        </w:rPr>
      </w:pPr>
      <w:r w:rsidRPr="00917867">
        <w:rPr>
          <w:rFonts w:asciiTheme="minorHAnsi" w:hAnsiTheme="minorHAnsi" w:cstheme="minorHAnsi"/>
          <w:b/>
          <w:sz w:val="22"/>
          <w:szCs w:val="22"/>
        </w:rPr>
        <w:t>2. Investments</w:t>
      </w:r>
    </w:p>
    <w:p w14:paraId="43F97456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53F0DF95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unrestricted endowment balance at the end of December was</w:t>
      </w:r>
    </w:p>
    <w:p w14:paraId="5ABE36E3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$1,192,805. The Library’s Vanguard stock and bond funds fell in December, and</w:t>
      </w:r>
    </w:p>
    <w:p w14:paraId="4E4C818C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endowment fund had a negative 15% return on investment for the year. The</w:t>
      </w:r>
    </w:p>
    <w:p w14:paraId="6812C4F4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Library’s Vanguard portfolio of four stock and bond index funds is designed to</w:t>
      </w:r>
    </w:p>
    <w:p w14:paraId="331AB077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produce solid returns over time, rather than react to short-term market</w:t>
      </w:r>
    </w:p>
    <w:p w14:paraId="21F08752" w14:textId="77777777" w:rsid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movements.</w:t>
      </w:r>
    </w:p>
    <w:p w14:paraId="23841036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C6E9CAB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restricted endowment balance was $113,703 at the end of December.</w:t>
      </w:r>
    </w:p>
    <w:p w14:paraId="5A7D16AC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restricted endowment fund is invested in the same Vanguard stock and bond</w:t>
      </w:r>
    </w:p>
    <w:p w14:paraId="0BDBBA6D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funds as the unrestricted endowment fund, so it had a similar decline during 2022</w:t>
      </w:r>
    </w:p>
    <w:p w14:paraId="078B9755" w14:textId="77777777" w:rsidR="00917867" w:rsidRPr="00917867" w:rsidRDefault="00917867" w:rsidP="00917867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as the unrestricted endowment fund.</w:t>
      </w:r>
    </w:p>
    <w:p w14:paraId="1D382150" w14:textId="77777777" w:rsidR="003923A6" w:rsidRDefault="003923A6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5C5AA742" w14:textId="29F4330B" w:rsidR="006F5023" w:rsidRPr="00D12239" w:rsidRDefault="00917867" w:rsidP="00BB6611">
      <w:pPr>
        <w:ind w:left="99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The non-endowment general fund balance was $35,699 at the end of</w:t>
      </w:r>
      <w:r w:rsidR="00BB6611">
        <w:rPr>
          <w:rFonts w:asciiTheme="minorHAnsi" w:hAnsiTheme="minorHAnsi" w:cstheme="minorHAnsi"/>
          <w:sz w:val="22"/>
          <w:szCs w:val="22"/>
        </w:rPr>
        <w:t xml:space="preserve"> </w:t>
      </w:r>
      <w:r w:rsidRPr="00917867">
        <w:rPr>
          <w:rFonts w:asciiTheme="minorHAnsi" w:hAnsiTheme="minorHAnsi" w:cstheme="minorHAnsi"/>
          <w:sz w:val="22"/>
          <w:szCs w:val="22"/>
        </w:rPr>
        <w:t>December 2022.</w:t>
      </w:r>
    </w:p>
    <w:p w14:paraId="1CCF70D6" w14:textId="77777777" w:rsidR="006F5023" w:rsidRDefault="006F5023" w:rsidP="006F5023">
      <w:pPr>
        <w:pStyle w:val="NormalWeb"/>
        <w:spacing w:before="0" w:beforeAutospacing="0" w:after="150" w:afterAutospacing="0"/>
        <w:ind w:left="99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D287DC2" w14:textId="77777777" w:rsidR="006F5023" w:rsidRDefault="006F5023" w:rsidP="006F5023">
      <w:pPr>
        <w:pStyle w:val="NormalWeb"/>
        <w:spacing w:before="0" w:beforeAutospacing="0" w:after="150" w:afterAutospacing="0"/>
        <w:ind w:left="99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27D5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Other Items</w:t>
      </w:r>
    </w:p>
    <w:p w14:paraId="756D6845" w14:textId="37AC9526" w:rsidR="006F5023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With no objection, the Board approve</w:t>
      </w:r>
      <w:r w:rsidR="003923A6">
        <w:rPr>
          <w:rFonts w:ascii="Calibri" w:hAnsi="Calibri" w:cs="Calibri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 xml:space="preserve"> and accept</w:t>
      </w:r>
      <w:r w:rsidR="003923A6">
        <w:rPr>
          <w:rFonts w:ascii="Calibri" w:hAnsi="Calibri" w:cs="Calibri"/>
          <w:sz w:val="22"/>
          <w:szCs w:val="22"/>
        </w:rPr>
        <w:t>ed</w:t>
      </w:r>
      <w:r>
        <w:rPr>
          <w:rFonts w:ascii="Calibri" w:hAnsi="Calibri" w:cs="Calibri"/>
          <w:sz w:val="22"/>
          <w:szCs w:val="22"/>
        </w:rPr>
        <w:t xml:space="preserve"> the Finance Report for December. </w:t>
      </w:r>
      <w:r w:rsidR="003706CC">
        <w:rPr>
          <w:rFonts w:ascii="Calibri" w:hAnsi="Calibri" w:cs="Calibri"/>
          <w:sz w:val="22"/>
          <w:szCs w:val="22"/>
        </w:rPr>
        <w:t xml:space="preserve">The Board then discussed the revised budget that had been distributed to Board members prior to the meeting. Following the discussion, The Board voted to approved the budget for 2023. </w:t>
      </w:r>
      <w:r w:rsidR="0066153C" w:rsidRPr="0066153C">
        <w:rPr>
          <w:rFonts w:ascii="Calibri" w:hAnsi="Calibri" w:cs="Calibri"/>
          <w:b/>
          <w:sz w:val="22"/>
          <w:szCs w:val="22"/>
        </w:rPr>
        <w:t>MOTION</w:t>
      </w:r>
      <w:r w:rsidR="0066153C">
        <w:rPr>
          <w:rFonts w:ascii="Calibri" w:hAnsi="Calibri" w:cs="Calibri"/>
          <w:sz w:val="22"/>
          <w:szCs w:val="22"/>
        </w:rPr>
        <w:t xml:space="preserve"> by Julia to approve the Budget. </w:t>
      </w:r>
      <w:r w:rsidR="0066153C" w:rsidRPr="0066153C">
        <w:rPr>
          <w:rFonts w:ascii="Calibri" w:hAnsi="Calibri" w:cs="Calibri"/>
          <w:b/>
          <w:sz w:val="22"/>
          <w:szCs w:val="22"/>
        </w:rPr>
        <w:t>SECONDED</w:t>
      </w:r>
      <w:r w:rsidR="0066153C">
        <w:rPr>
          <w:rFonts w:ascii="Calibri" w:hAnsi="Calibri" w:cs="Calibri"/>
          <w:sz w:val="22"/>
          <w:szCs w:val="22"/>
        </w:rPr>
        <w:t xml:space="preserve"> by Christopher. </w:t>
      </w:r>
      <w:r w:rsidR="0066153C" w:rsidRPr="0066153C">
        <w:rPr>
          <w:rFonts w:ascii="Calibri" w:hAnsi="Calibri" w:cs="Calibri"/>
          <w:b/>
          <w:sz w:val="22"/>
          <w:szCs w:val="22"/>
        </w:rPr>
        <w:t>APPROVED</w:t>
      </w:r>
      <w:r w:rsidR="0066153C">
        <w:rPr>
          <w:rFonts w:ascii="Calibri" w:hAnsi="Calibri" w:cs="Calibri"/>
          <w:sz w:val="22"/>
          <w:szCs w:val="22"/>
        </w:rPr>
        <w:t xml:space="preserve"> by all. </w:t>
      </w:r>
    </w:p>
    <w:p w14:paraId="01461562" w14:textId="77777777" w:rsidR="006F5023" w:rsidRPr="00A53182" w:rsidRDefault="006F5023" w:rsidP="006F5023">
      <w:pPr>
        <w:pStyle w:val="NormalWeb"/>
        <w:spacing w:before="0" w:beforeAutospacing="0" w:after="150" w:afterAutospacing="0"/>
        <w:ind w:left="990"/>
        <w:rPr>
          <w:rFonts w:asciiTheme="minorHAnsi" w:hAnsiTheme="minorHAnsi" w:cstheme="minorHAnsi"/>
          <w:sz w:val="22"/>
          <w:szCs w:val="22"/>
        </w:rPr>
      </w:pPr>
    </w:p>
    <w:p w14:paraId="78AEFCE2" w14:textId="77777777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>
        <w:rPr>
          <w:rFonts w:asciiTheme="minorHAnsi" w:hAnsiTheme="minorHAnsi" w:cstheme="minorHAnsi"/>
          <w:sz w:val="22"/>
          <w:szCs w:val="22"/>
        </w:rPr>
        <w:t xml:space="preserve"> – Connie Hillman</w:t>
      </w:r>
    </w:p>
    <w:p w14:paraId="6C28515A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E74D802" w14:textId="0B83AB55" w:rsidR="003923A6" w:rsidRDefault="00917867" w:rsidP="003923A6">
      <w:pPr>
        <w:pStyle w:val="ListParagraph"/>
        <w:numPr>
          <w:ilvl w:val="0"/>
          <w:numId w:val="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344678">
        <w:rPr>
          <w:rFonts w:asciiTheme="minorHAnsi" w:hAnsiTheme="minorHAnsi" w:cstheme="minorHAnsi"/>
          <w:b/>
          <w:bCs/>
          <w:sz w:val="22"/>
          <w:szCs w:val="22"/>
        </w:rPr>
        <w:t>Story Walk Grant opportunity</w:t>
      </w:r>
      <w:r w:rsidRPr="00344678">
        <w:rPr>
          <w:rFonts w:asciiTheme="minorHAnsi" w:hAnsiTheme="minorHAnsi" w:cstheme="minorHAnsi"/>
          <w:sz w:val="22"/>
          <w:szCs w:val="22"/>
        </w:rPr>
        <w:t xml:space="preserve">. </w:t>
      </w:r>
      <w:r w:rsidR="003923A6" w:rsidRPr="00344678">
        <w:rPr>
          <w:rFonts w:asciiTheme="minorHAnsi" w:hAnsiTheme="minorHAnsi" w:cstheme="minorHAnsi"/>
          <w:sz w:val="22"/>
          <w:szCs w:val="22"/>
        </w:rPr>
        <w:t>Connie will</w:t>
      </w:r>
      <w:r w:rsidRPr="00344678">
        <w:rPr>
          <w:rFonts w:asciiTheme="minorHAnsi" w:hAnsiTheme="minorHAnsi" w:cstheme="minorHAnsi"/>
          <w:sz w:val="22"/>
          <w:szCs w:val="22"/>
        </w:rPr>
        <w:t xml:space="preserve"> apply for a mini story walk grant from the </w:t>
      </w:r>
      <w:r w:rsidR="003923A6" w:rsidRPr="00344678">
        <w:rPr>
          <w:rFonts w:asciiTheme="minorHAnsi" w:hAnsiTheme="minorHAnsi" w:cstheme="minorHAnsi"/>
          <w:sz w:val="22"/>
          <w:szCs w:val="22"/>
        </w:rPr>
        <w:t>S</w:t>
      </w:r>
      <w:r w:rsidRPr="00344678">
        <w:rPr>
          <w:rFonts w:asciiTheme="minorHAnsi" w:hAnsiTheme="minorHAnsi" w:cstheme="minorHAnsi"/>
          <w:sz w:val="22"/>
          <w:szCs w:val="22"/>
        </w:rPr>
        <w:t xml:space="preserve">tate. This will </w:t>
      </w:r>
      <w:r w:rsidR="003923A6" w:rsidRPr="00344678">
        <w:rPr>
          <w:rFonts w:asciiTheme="minorHAnsi" w:hAnsiTheme="minorHAnsi" w:cstheme="minorHAnsi"/>
          <w:sz w:val="22"/>
          <w:szCs w:val="22"/>
        </w:rPr>
        <w:t xml:space="preserve">provide reimbursement of </w:t>
      </w:r>
      <w:r w:rsidRPr="00344678">
        <w:rPr>
          <w:rFonts w:asciiTheme="minorHAnsi" w:hAnsiTheme="minorHAnsi" w:cstheme="minorHAnsi"/>
          <w:sz w:val="22"/>
          <w:szCs w:val="22"/>
        </w:rPr>
        <w:t xml:space="preserve">up to $500 for signs to be placed in Solebury Township parks. </w:t>
      </w:r>
      <w:r w:rsidR="003923A6" w:rsidRPr="00344678">
        <w:rPr>
          <w:rFonts w:asciiTheme="minorHAnsi" w:hAnsiTheme="minorHAnsi" w:cstheme="minorHAnsi"/>
          <w:sz w:val="22"/>
          <w:szCs w:val="22"/>
        </w:rPr>
        <w:t>Connie has contacted</w:t>
      </w:r>
      <w:r w:rsidRPr="00344678">
        <w:rPr>
          <w:rFonts w:asciiTheme="minorHAnsi" w:hAnsiTheme="minorHAnsi" w:cstheme="minorHAnsi"/>
          <w:sz w:val="22"/>
          <w:szCs w:val="22"/>
        </w:rPr>
        <w:t xml:space="preserve"> Dudley Rice and the Park</w:t>
      </w:r>
      <w:r w:rsidR="003923A6" w:rsidRPr="00344678">
        <w:rPr>
          <w:rFonts w:asciiTheme="minorHAnsi" w:hAnsiTheme="minorHAnsi" w:cstheme="minorHAnsi"/>
          <w:sz w:val="22"/>
          <w:szCs w:val="22"/>
        </w:rPr>
        <w:t>s</w:t>
      </w:r>
      <w:r w:rsidRPr="00344678">
        <w:rPr>
          <w:rFonts w:asciiTheme="minorHAnsi" w:hAnsiTheme="minorHAnsi" w:cstheme="minorHAnsi"/>
          <w:sz w:val="22"/>
          <w:szCs w:val="22"/>
        </w:rPr>
        <w:t xml:space="preserve"> and Rec</w:t>
      </w:r>
      <w:r w:rsidR="003923A6" w:rsidRPr="00344678">
        <w:rPr>
          <w:rFonts w:asciiTheme="minorHAnsi" w:hAnsiTheme="minorHAnsi" w:cstheme="minorHAnsi"/>
          <w:sz w:val="22"/>
          <w:szCs w:val="22"/>
        </w:rPr>
        <w:t>reation</w:t>
      </w:r>
      <w:r w:rsidRPr="00344678">
        <w:rPr>
          <w:rFonts w:asciiTheme="minorHAnsi" w:hAnsiTheme="minorHAnsi" w:cstheme="minorHAnsi"/>
          <w:sz w:val="22"/>
          <w:szCs w:val="22"/>
        </w:rPr>
        <w:t xml:space="preserve"> committee via </w:t>
      </w:r>
      <w:r w:rsidR="00344678" w:rsidRPr="00344678">
        <w:rPr>
          <w:rFonts w:asciiTheme="minorHAnsi" w:hAnsiTheme="minorHAnsi" w:cstheme="minorHAnsi"/>
          <w:sz w:val="22"/>
          <w:szCs w:val="22"/>
        </w:rPr>
        <w:t>email</w:t>
      </w:r>
      <w:r w:rsidR="003923A6" w:rsidRPr="00344678">
        <w:rPr>
          <w:rFonts w:asciiTheme="minorHAnsi" w:hAnsiTheme="minorHAnsi" w:cstheme="minorHAnsi"/>
          <w:sz w:val="22"/>
          <w:szCs w:val="22"/>
        </w:rPr>
        <w:t>,</w:t>
      </w:r>
      <w:r w:rsidRPr="00344678">
        <w:rPr>
          <w:rFonts w:asciiTheme="minorHAnsi" w:hAnsiTheme="minorHAnsi" w:cstheme="minorHAnsi"/>
          <w:sz w:val="22"/>
          <w:szCs w:val="22"/>
        </w:rPr>
        <w:t xml:space="preserve"> and they seem favorable</w:t>
      </w:r>
      <w:r w:rsidR="003923A6" w:rsidRPr="00344678">
        <w:rPr>
          <w:rFonts w:asciiTheme="minorHAnsi" w:hAnsiTheme="minorHAnsi" w:cstheme="minorHAnsi"/>
          <w:sz w:val="22"/>
          <w:szCs w:val="22"/>
        </w:rPr>
        <w:t xml:space="preserve"> to the idea</w:t>
      </w:r>
      <w:r w:rsidRPr="00344678">
        <w:rPr>
          <w:rFonts w:asciiTheme="minorHAnsi" w:hAnsiTheme="minorHAnsi" w:cstheme="minorHAnsi"/>
          <w:sz w:val="22"/>
          <w:szCs w:val="22"/>
        </w:rPr>
        <w:t xml:space="preserve">. </w:t>
      </w:r>
      <w:r w:rsidR="003923A6" w:rsidRPr="00344678">
        <w:rPr>
          <w:rFonts w:asciiTheme="minorHAnsi" w:hAnsiTheme="minorHAnsi" w:cstheme="minorHAnsi"/>
          <w:sz w:val="22"/>
          <w:szCs w:val="22"/>
        </w:rPr>
        <w:t xml:space="preserve">Connie will ask to attend the committee’s next meeting on January 26 to answer </w:t>
      </w:r>
      <w:r w:rsidR="00344678">
        <w:rPr>
          <w:rFonts w:asciiTheme="minorHAnsi" w:hAnsiTheme="minorHAnsi" w:cstheme="minorHAnsi"/>
          <w:sz w:val="22"/>
          <w:szCs w:val="22"/>
        </w:rPr>
        <w:t xml:space="preserve">potential </w:t>
      </w:r>
      <w:r w:rsidR="003923A6" w:rsidRPr="00344678">
        <w:rPr>
          <w:rFonts w:asciiTheme="minorHAnsi" w:hAnsiTheme="minorHAnsi" w:cstheme="minorHAnsi"/>
          <w:sz w:val="22"/>
          <w:szCs w:val="22"/>
        </w:rPr>
        <w:t xml:space="preserve">questions. </w:t>
      </w:r>
    </w:p>
    <w:p w14:paraId="7B54F081" w14:textId="77777777" w:rsidR="00344678" w:rsidRPr="00344678" w:rsidRDefault="00344678" w:rsidP="00344678">
      <w:pPr>
        <w:pStyle w:val="ListParagraph"/>
        <w:spacing w:after="160" w:line="25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58687EA2" w14:textId="77777777" w:rsidR="00E02EEC" w:rsidRDefault="00917867" w:rsidP="00E02EEC">
      <w:pPr>
        <w:pStyle w:val="ListParagraph"/>
        <w:numPr>
          <w:ilvl w:val="0"/>
          <w:numId w:val="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Staff evaluations have been completed and will be delivered over the next two weeks.</w:t>
      </w:r>
    </w:p>
    <w:p w14:paraId="3BCEFDC5" w14:textId="77777777" w:rsidR="00E02EEC" w:rsidRPr="00E02EEC" w:rsidRDefault="00E02EEC" w:rsidP="00E02EEC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EEA3E25" w14:textId="77777777" w:rsidR="00917867" w:rsidRPr="00E02EEC" w:rsidRDefault="00917867" w:rsidP="00E02EEC">
      <w:pPr>
        <w:pStyle w:val="ListParagraph"/>
        <w:numPr>
          <w:ilvl w:val="0"/>
          <w:numId w:val="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344678">
        <w:rPr>
          <w:rFonts w:asciiTheme="minorHAnsi" w:hAnsiTheme="minorHAnsi" w:cstheme="minorHAnsi"/>
          <w:b/>
          <w:bCs/>
          <w:sz w:val="22"/>
          <w:szCs w:val="22"/>
        </w:rPr>
        <w:t>Programming</w:t>
      </w:r>
      <w:r w:rsidRPr="00E02EEC">
        <w:rPr>
          <w:rFonts w:asciiTheme="minorHAnsi" w:hAnsiTheme="minorHAnsi" w:cstheme="minorHAnsi"/>
          <w:sz w:val="22"/>
          <w:szCs w:val="22"/>
        </w:rPr>
        <w:t>:</w:t>
      </w:r>
    </w:p>
    <w:p w14:paraId="4B5EC12C" w14:textId="77777777" w:rsidR="00917867" w:rsidRPr="00E02EEC" w:rsidRDefault="00917867" w:rsidP="00E02EEC">
      <w:pPr>
        <w:pStyle w:val="ListParagraph"/>
        <w:spacing w:after="160" w:line="256" w:lineRule="auto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a. Winter Reading Challenge is underway. All ages are invited to challenge themselves to</w:t>
      </w:r>
      <w:r w:rsidR="00E02EEC">
        <w:rPr>
          <w:rFonts w:asciiTheme="minorHAnsi" w:hAnsiTheme="minorHAnsi" w:cstheme="minorHAnsi"/>
          <w:sz w:val="22"/>
          <w:szCs w:val="22"/>
        </w:rPr>
        <w:t xml:space="preserve"> </w:t>
      </w:r>
      <w:r w:rsidRPr="00E02EEC">
        <w:rPr>
          <w:rFonts w:asciiTheme="minorHAnsi" w:hAnsiTheme="minorHAnsi" w:cstheme="minorHAnsi"/>
          <w:sz w:val="22"/>
          <w:szCs w:val="22"/>
        </w:rPr>
        <w:t>read an hour a day and keep track of the number of minutes they read. Everyone who</w:t>
      </w:r>
    </w:p>
    <w:p w14:paraId="0D258383" w14:textId="77777777" w:rsidR="00917867" w:rsidRPr="00917867" w:rsidRDefault="00917867" w:rsidP="00917867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participates will be entered into a raffle for a Kindle Fire.</w:t>
      </w:r>
    </w:p>
    <w:p w14:paraId="7332F9D9" w14:textId="37217221" w:rsidR="00917867" w:rsidRPr="00E02EEC" w:rsidRDefault="00917867" w:rsidP="00E02EEC">
      <w:pPr>
        <w:pStyle w:val="ListParagraph"/>
        <w:spacing w:after="160" w:line="256" w:lineRule="auto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b. The Doan Gang</w:t>
      </w:r>
      <w:r w:rsidR="003923A6">
        <w:rPr>
          <w:rFonts w:asciiTheme="minorHAnsi" w:hAnsiTheme="minorHAnsi" w:cstheme="minorHAnsi"/>
          <w:sz w:val="22"/>
          <w:szCs w:val="22"/>
        </w:rPr>
        <w:t xml:space="preserve"> – </w:t>
      </w:r>
      <w:r w:rsidRPr="00917867">
        <w:rPr>
          <w:rFonts w:asciiTheme="minorHAnsi" w:hAnsiTheme="minorHAnsi" w:cstheme="minorHAnsi"/>
          <w:sz w:val="22"/>
          <w:szCs w:val="22"/>
        </w:rPr>
        <w:t>Part II. Thirty people signed up</w:t>
      </w:r>
      <w:r w:rsidR="003923A6">
        <w:rPr>
          <w:rFonts w:asciiTheme="minorHAnsi" w:hAnsiTheme="minorHAnsi" w:cstheme="minorHAnsi"/>
          <w:sz w:val="22"/>
          <w:szCs w:val="22"/>
        </w:rPr>
        <w:t>,</w:t>
      </w:r>
      <w:r w:rsidRPr="00917867">
        <w:rPr>
          <w:rFonts w:asciiTheme="minorHAnsi" w:hAnsiTheme="minorHAnsi" w:cstheme="minorHAnsi"/>
          <w:sz w:val="22"/>
          <w:szCs w:val="22"/>
        </w:rPr>
        <w:t xml:space="preserve"> and </w:t>
      </w:r>
      <w:r w:rsidR="003923A6">
        <w:rPr>
          <w:rFonts w:asciiTheme="minorHAnsi" w:hAnsiTheme="minorHAnsi" w:cstheme="minorHAnsi"/>
          <w:sz w:val="22"/>
          <w:szCs w:val="22"/>
        </w:rPr>
        <w:t>30</w:t>
      </w:r>
      <w:r w:rsidRPr="00917867">
        <w:rPr>
          <w:rFonts w:asciiTheme="minorHAnsi" w:hAnsiTheme="minorHAnsi" w:cstheme="minorHAnsi"/>
          <w:sz w:val="22"/>
          <w:szCs w:val="22"/>
        </w:rPr>
        <w:t xml:space="preserve"> showed up! </w:t>
      </w:r>
      <w:r w:rsidR="00344678">
        <w:rPr>
          <w:rFonts w:asciiTheme="minorHAnsi" w:hAnsiTheme="minorHAnsi" w:cstheme="minorHAnsi"/>
          <w:sz w:val="22"/>
          <w:szCs w:val="22"/>
        </w:rPr>
        <w:t xml:space="preserve">This was positive news since the library hasn’t had 100% attendance for adult programming since March 2020. </w:t>
      </w:r>
    </w:p>
    <w:p w14:paraId="19638F42" w14:textId="2119B54E" w:rsidR="00917867" w:rsidRPr="00917867" w:rsidRDefault="00917867" w:rsidP="003923A6">
      <w:pPr>
        <w:pStyle w:val="ListParagraph"/>
        <w:spacing w:after="160" w:line="256" w:lineRule="auto"/>
        <w:ind w:left="1080" w:firstLine="360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t>c. Upcoming programs for adults include musician Mary Roth (February 4)</w:t>
      </w:r>
      <w:r w:rsidR="003923A6">
        <w:rPr>
          <w:rFonts w:asciiTheme="minorHAnsi" w:hAnsiTheme="minorHAnsi" w:cstheme="minorHAnsi"/>
          <w:sz w:val="22"/>
          <w:szCs w:val="22"/>
        </w:rPr>
        <w:t xml:space="preserve"> and </w:t>
      </w:r>
      <w:r w:rsidRPr="00E02EEC">
        <w:rPr>
          <w:rFonts w:asciiTheme="minorHAnsi" w:hAnsiTheme="minorHAnsi" w:cstheme="minorHAnsi"/>
          <w:sz w:val="22"/>
          <w:szCs w:val="22"/>
        </w:rPr>
        <w:t>historical interpreter Alisa Dupuy as Christine De Pisan (March 2). These programs are</w:t>
      </w:r>
      <w:r w:rsidR="00E02EEC">
        <w:rPr>
          <w:rFonts w:asciiTheme="minorHAnsi" w:hAnsiTheme="minorHAnsi" w:cstheme="minorHAnsi"/>
          <w:sz w:val="22"/>
          <w:szCs w:val="22"/>
        </w:rPr>
        <w:t xml:space="preserve"> </w:t>
      </w:r>
      <w:r w:rsidRPr="00E02EEC">
        <w:rPr>
          <w:rFonts w:asciiTheme="minorHAnsi" w:hAnsiTheme="minorHAnsi" w:cstheme="minorHAnsi"/>
          <w:sz w:val="22"/>
          <w:szCs w:val="22"/>
        </w:rPr>
        <w:t>paid for by the Friends of the Library</w:t>
      </w:r>
      <w:r w:rsidR="003923A6">
        <w:rPr>
          <w:rFonts w:asciiTheme="minorHAnsi" w:hAnsiTheme="minorHAnsi" w:cstheme="minorHAnsi"/>
          <w:sz w:val="22"/>
          <w:szCs w:val="22"/>
        </w:rPr>
        <w:t xml:space="preserve">. Connie asked the Board to share the registration link to help </w:t>
      </w:r>
      <w:r w:rsidR="00344678">
        <w:rPr>
          <w:rFonts w:asciiTheme="minorHAnsi" w:hAnsiTheme="minorHAnsi" w:cstheme="minorHAnsi"/>
          <w:sz w:val="22"/>
          <w:szCs w:val="22"/>
        </w:rPr>
        <w:t xml:space="preserve">encourage </w:t>
      </w:r>
      <w:r w:rsidR="003923A6">
        <w:rPr>
          <w:rFonts w:asciiTheme="minorHAnsi" w:hAnsiTheme="minorHAnsi" w:cstheme="minorHAnsi"/>
          <w:sz w:val="22"/>
          <w:szCs w:val="22"/>
        </w:rPr>
        <w:t xml:space="preserve">a good turnout. </w:t>
      </w:r>
      <w:r w:rsidRPr="00E02E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7B84FC" w14:textId="77777777" w:rsidR="00917867" w:rsidRPr="00917867" w:rsidRDefault="00917867" w:rsidP="00917867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6CA97F40" w14:textId="77777777" w:rsidR="00E02EEC" w:rsidRDefault="00917867" w:rsidP="00E02EEC">
      <w:pPr>
        <w:pStyle w:val="ListParagraph"/>
        <w:numPr>
          <w:ilvl w:val="0"/>
          <w:numId w:val="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917867">
        <w:rPr>
          <w:rFonts w:asciiTheme="minorHAnsi" w:hAnsiTheme="minorHAnsi" w:cstheme="minorHAnsi"/>
          <w:sz w:val="22"/>
          <w:szCs w:val="22"/>
        </w:rPr>
        <w:lastRenderedPageBreak/>
        <w:t>The Friends of the Library have given us a check for $5,000 to</w:t>
      </w:r>
      <w:r w:rsidR="00E02EEC">
        <w:rPr>
          <w:rFonts w:asciiTheme="minorHAnsi" w:hAnsiTheme="minorHAnsi" w:cstheme="minorHAnsi"/>
          <w:sz w:val="22"/>
          <w:szCs w:val="22"/>
        </w:rPr>
        <w:t xml:space="preserve">ward programming. Thanks to the </w:t>
      </w:r>
      <w:r w:rsidRPr="00E02EEC">
        <w:rPr>
          <w:rFonts w:asciiTheme="minorHAnsi" w:hAnsiTheme="minorHAnsi" w:cstheme="minorHAnsi"/>
          <w:sz w:val="22"/>
          <w:szCs w:val="22"/>
        </w:rPr>
        <w:t>Friends for this wonderful contribution.</w:t>
      </w:r>
    </w:p>
    <w:p w14:paraId="3D83B3EF" w14:textId="77777777" w:rsidR="00E02EEC" w:rsidRDefault="00E02EEC" w:rsidP="00E02EEC">
      <w:pPr>
        <w:pStyle w:val="ListParagraph"/>
        <w:spacing w:after="160" w:line="256" w:lineRule="auto"/>
        <w:ind w:left="1440"/>
        <w:rPr>
          <w:rFonts w:asciiTheme="minorHAnsi" w:hAnsiTheme="minorHAnsi" w:cstheme="minorHAnsi"/>
          <w:sz w:val="22"/>
          <w:szCs w:val="22"/>
        </w:rPr>
      </w:pPr>
    </w:p>
    <w:p w14:paraId="009AB111" w14:textId="77777777" w:rsidR="00917867" w:rsidRPr="00E02EEC" w:rsidRDefault="00917867" w:rsidP="00E02EEC">
      <w:pPr>
        <w:pStyle w:val="ListParagraph"/>
        <w:numPr>
          <w:ilvl w:val="0"/>
          <w:numId w:val="9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E02EEC">
        <w:rPr>
          <w:rFonts w:asciiTheme="minorHAnsi" w:hAnsiTheme="minorHAnsi" w:cstheme="minorHAnsi"/>
          <w:sz w:val="22"/>
          <w:szCs w:val="22"/>
        </w:rPr>
        <w:t>Covid-19: staying the course.</w:t>
      </w:r>
    </w:p>
    <w:p w14:paraId="49879977" w14:textId="77777777" w:rsidR="0066153C" w:rsidRDefault="0066153C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72173E39" w14:textId="77777777" w:rsidR="0066153C" w:rsidRDefault="0066153C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Other Items</w:t>
      </w:r>
    </w:p>
    <w:p w14:paraId="00BB0DC4" w14:textId="77777777" w:rsidR="0066153C" w:rsidRDefault="0066153C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30BD1D3" w14:textId="1E6B5A4A" w:rsidR="0066153C" w:rsidRDefault="0066153C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Connie provided list of paid Holidays for various local librar</w:t>
      </w:r>
      <w:r w:rsidR="00024BF2">
        <w:rPr>
          <w:rFonts w:asciiTheme="minorHAnsi" w:hAnsiTheme="minorHAnsi" w:cstheme="minorHAnsi"/>
          <w:sz w:val="22"/>
          <w:szCs w:val="22"/>
        </w:rPr>
        <w:t>ies</w:t>
      </w:r>
      <w:r w:rsidR="00344678">
        <w:rPr>
          <w:rFonts w:asciiTheme="minorHAnsi" w:hAnsiTheme="minorHAnsi" w:cstheme="minorHAnsi"/>
          <w:sz w:val="22"/>
          <w:szCs w:val="22"/>
        </w:rPr>
        <w:t xml:space="preserve">, </w:t>
      </w:r>
      <w:r w:rsidR="00024BF2">
        <w:rPr>
          <w:rFonts w:asciiTheme="minorHAnsi" w:hAnsiTheme="minorHAnsi" w:cstheme="minorHAnsi"/>
          <w:sz w:val="22"/>
          <w:szCs w:val="22"/>
        </w:rPr>
        <w:t xml:space="preserve">some of which have between 12 and 15 paid holidays. Proposal to add </w:t>
      </w:r>
      <w:r w:rsidR="00344678">
        <w:rPr>
          <w:rFonts w:asciiTheme="minorHAnsi" w:hAnsiTheme="minorHAnsi" w:cstheme="minorHAnsi"/>
          <w:sz w:val="22"/>
          <w:szCs w:val="22"/>
        </w:rPr>
        <w:t xml:space="preserve">the </w:t>
      </w:r>
      <w:r w:rsidR="00024BF2">
        <w:rPr>
          <w:rFonts w:asciiTheme="minorHAnsi" w:hAnsiTheme="minorHAnsi" w:cstheme="minorHAnsi"/>
          <w:sz w:val="22"/>
          <w:szCs w:val="22"/>
        </w:rPr>
        <w:t xml:space="preserve">Day After Thanksgiving to our paid holiday calendar, which Doylestown also has. </w:t>
      </w:r>
      <w:r w:rsidR="00024BF2">
        <w:rPr>
          <w:rFonts w:asciiTheme="minorHAnsi" w:hAnsiTheme="minorHAnsi" w:cstheme="minorHAnsi"/>
          <w:b/>
          <w:sz w:val="22"/>
          <w:szCs w:val="22"/>
        </w:rPr>
        <w:t xml:space="preserve">MOTION </w:t>
      </w:r>
      <w:r w:rsidR="00024BF2">
        <w:rPr>
          <w:rFonts w:asciiTheme="minorHAnsi" w:hAnsiTheme="minorHAnsi" w:cstheme="minorHAnsi"/>
          <w:sz w:val="22"/>
          <w:szCs w:val="22"/>
        </w:rPr>
        <w:t>by Christopher to add this to our holiday schedule</w:t>
      </w:r>
      <w:r w:rsidR="00344678">
        <w:rPr>
          <w:rFonts w:asciiTheme="minorHAnsi" w:hAnsiTheme="minorHAnsi" w:cstheme="minorHAnsi"/>
          <w:sz w:val="22"/>
          <w:szCs w:val="22"/>
        </w:rPr>
        <w:t>.</w:t>
      </w:r>
      <w:r w:rsidR="00024BF2">
        <w:rPr>
          <w:rFonts w:asciiTheme="minorHAnsi" w:hAnsiTheme="minorHAnsi" w:cstheme="minorHAnsi"/>
          <w:sz w:val="22"/>
          <w:szCs w:val="22"/>
        </w:rPr>
        <w:t xml:space="preserve"> </w:t>
      </w:r>
      <w:r w:rsidR="00024BF2">
        <w:rPr>
          <w:rFonts w:asciiTheme="minorHAnsi" w:hAnsiTheme="minorHAnsi" w:cstheme="minorHAnsi"/>
          <w:b/>
          <w:sz w:val="22"/>
          <w:szCs w:val="22"/>
        </w:rPr>
        <w:t xml:space="preserve">SECONDED </w:t>
      </w:r>
      <w:r w:rsidR="00024BF2">
        <w:rPr>
          <w:rFonts w:asciiTheme="minorHAnsi" w:hAnsiTheme="minorHAnsi" w:cstheme="minorHAnsi"/>
          <w:sz w:val="22"/>
          <w:szCs w:val="22"/>
        </w:rPr>
        <w:t xml:space="preserve">by Stacy. </w:t>
      </w:r>
      <w:r w:rsidR="00024BF2">
        <w:rPr>
          <w:rFonts w:asciiTheme="minorHAnsi" w:hAnsiTheme="minorHAnsi" w:cstheme="minorHAnsi"/>
          <w:b/>
          <w:sz w:val="22"/>
          <w:szCs w:val="22"/>
        </w:rPr>
        <w:t xml:space="preserve">APPROVED </w:t>
      </w:r>
      <w:r w:rsidR="00024BF2">
        <w:rPr>
          <w:rFonts w:asciiTheme="minorHAnsi" w:hAnsiTheme="minorHAnsi" w:cstheme="minorHAnsi"/>
          <w:sz w:val="22"/>
          <w:szCs w:val="22"/>
        </w:rPr>
        <w:t xml:space="preserve">by all. Per Connie, </w:t>
      </w:r>
      <w:r w:rsidR="00344678">
        <w:rPr>
          <w:rFonts w:asciiTheme="minorHAnsi" w:hAnsiTheme="minorHAnsi" w:cstheme="minorHAnsi"/>
          <w:sz w:val="22"/>
          <w:szCs w:val="22"/>
        </w:rPr>
        <w:t xml:space="preserve">this </w:t>
      </w:r>
      <w:r w:rsidR="00024BF2">
        <w:rPr>
          <w:rFonts w:asciiTheme="minorHAnsi" w:hAnsiTheme="minorHAnsi" w:cstheme="minorHAnsi"/>
          <w:sz w:val="22"/>
          <w:szCs w:val="22"/>
        </w:rPr>
        <w:t xml:space="preserve">may need </w:t>
      </w:r>
      <w:r w:rsidR="00344678">
        <w:rPr>
          <w:rFonts w:asciiTheme="minorHAnsi" w:hAnsiTheme="minorHAnsi" w:cstheme="minorHAnsi"/>
          <w:sz w:val="22"/>
          <w:szCs w:val="22"/>
        </w:rPr>
        <w:t>an</w:t>
      </w:r>
      <w:r w:rsidR="00024BF2">
        <w:rPr>
          <w:rFonts w:asciiTheme="minorHAnsi" w:hAnsiTheme="minorHAnsi" w:cstheme="minorHAnsi"/>
          <w:sz w:val="22"/>
          <w:szCs w:val="22"/>
        </w:rPr>
        <w:t xml:space="preserve"> update a policy listing the holidays. </w:t>
      </w:r>
    </w:p>
    <w:p w14:paraId="177D5948" w14:textId="77777777" w:rsidR="00024BF2" w:rsidRPr="00024BF2" w:rsidRDefault="00024BF2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3ED6E507" w14:textId="164C483D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</w:t>
      </w:r>
      <w:r w:rsidR="003923A6">
        <w:rPr>
          <w:rFonts w:asciiTheme="minorHAnsi" w:hAnsiTheme="minorHAnsi" w:cstheme="minorHAnsi"/>
          <w:sz w:val="22"/>
          <w:szCs w:val="22"/>
        </w:rPr>
        <w:t>Connie Hillman</w:t>
      </w:r>
    </w:p>
    <w:p w14:paraId="551D12C6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61430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14:paraId="0221629D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5D0C719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4572EE6A" w14:textId="77777777" w:rsidR="006F5023" w:rsidRPr="00A53182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Julia Klossner</w:t>
      </w:r>
    </w:p>
    <w:p w14:paraId="65312B4D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A571E2A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report.</w:t>
      </w:r>
    </w:p>
    <w:p w14:paraId="6B2CE807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sz w:val="22"/>
          <w:szCs w:val="22"/>
        </w:rPr>
      </w:pPr>
    </w:p>
    <w:p w14:paraId="34CE4C48" w14:textId="77777777" w:rsidR="006F5023" w:rsidRPr="00A53182" w:rsidRDefault="006F5023" w:rsidP="006F5023">
      <w:pPr>
        <w:pStyle w:val="ListParagraph"/>
        <w:tabs>
          <w:tab w:val="left" w:pos="1440"/>
        </w:tabs>
        <w:spacing w:before="100" w:beforeAutospacing="1" w:after="100" w:afterAutospacing="1"/>
        <w:ind w:left="990"/>
        <w:rPr>
          <w:rFonts w:asciiTheme="minorHAnsi" w:hAnsiTheme="minorHAnsi" w:cstheme="minorHAnsi"/>
          <w:sz w:val="22"/>
          <w:szCs w:val="22"/>
        </w:rPr>
      </w:pPr>
    </w:p>
    <w:p w14:paraId="695123D2" w14:textId="77777777" w:rsidR="006F5023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Liz Jordan </w:t>
      </w:r>
    </w:p>
    <w:p w14:paraId="68D81BEF" w14:textId="77777777" w:rsid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B48833" w14:textId="77777777" w:rsidR="0066153C" w:rsidRP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 report. </w:t>
      </w:r>
    </w:p>
    <w:p w14:paraId="39D9E757" w14:textId="77777777" w:rsid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778CD423" w14:textId="77777777" w:rsidR="0066153C" w:rsidRP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0B33341" w14:textId="77777777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GOVE</w:t>
      </w: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NANCE </w:t>
      </w:r>
      <w:r w:rsidRPr="00A53182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Shereen White &amp; </w:t>
      </w:r>
      <w:r w:rsidRPr="00A53182">
        <w:rPr>
          <w:rFonts w:asciiTheme="minorHAnsi" w:hAnsiTheme="minorHAnsi" w:cstheme="minorHAnsi"/>
          <w:sz w:val="22"/>
          <w:szCs w:val="22"/>
        </w:rPr>
        <w:t>Christopher Whitney</w:t>
      </w:r>
    </w:p>
    <w:p w14:paraId="25C23E39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7D9E30E" w14:textId="77777777" w:rsidR="006F5023" w:rsidRDefault="00024BF2" w:rsidP="00024BF2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Succession Planning w/ New Hope</w:t>
      </w:r>
      <w:r w:rsidR="006F3155">
        <w:rPr>
          <w:rFonts w:asciiTheme="minorHAnsi" w:hAnsiTheme="minorHAnsi" w:cstheme="minorHAnsi"/>
          <w:sz w:val="22"/>
          <w:szCs w:val="22"/>
        </w:rPr>
        <w:t xml:space="preserve"> – currently no definitive written agreement </w:t>
      </w:r>
    </w:p>
    <w:p w14:paraId="6CE85B76" w14:textId="77777777" w:rsidR="00024BF2" w:rsidRDefault="00024BF2" w:rsidP="00024BF2">
      <w:pPr>
        <w:pStyle w:val="ListParagraph"/>
        <w:numPr>
          <w:ilvl w:val="1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 have two New Hope Residents on the Board already</w:t>
      </w:r>
    </w:p>
    <w:p w14:paraId="2909B3BB" w14:textId="77777777" w:rsidR="006F3155" w:rsidRDefault="006F3155" w:rsidP="00A216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6F3155">
        <w:rPr>
          <w:rFonts w:asciiTheme="minorHAnsi" w:hAnsiTheme="minorHAnsi" w:cstheme="minorHAnsi"/>
          <w:sz w:val="22"/>
          <w:szCs w:val="22"/>
        </w:rPr>
        <w:t xml:space="preserve">Two Officers w/ terms up at the end of this year – Liz </w:t>
      </w:r>
      <w:r>
        <w:rPr>
          <w:rFonts w:asciiTheme="minorHAnsi" w:hAnsiTheme="minorHAnsi" w:cstheme="minorHAnsi"/>
          <w:sz w:val="22"/>
          <w:szCs w:val="22"/>
        </w:rPr>
        <w:t>&amp; Doug</w:t>
      </w:r>
    </w:p>
    <w:p w14:paraId="7440DC21" w14:textId="77777777" w:rsidR="006F3155" w:rsidRDefault="006F3155" w:rsidP="00A216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Committees – Property – Mike is gone but Connie is also on the Property Committee; Stacy will work with Connie on the Property Committee moving forward</w:t>
      </w:r>
    </w:p>
    <w:p w14:paraId="7749DDF6" w14:textId="77777777" w:rsidR="006F3155" w:rsidRDefault="006F3155" w:rsidP="00A216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 Sheet – Shereen &amp; Christopher to review and submit a proposed document to Board in advance of next meeting </w:t>
      </w:r>
    </w:p>
    <w:p w14:paraId="67D52FDC" w14:textId="77777777" w:rsidR="006F3155" w:rsidRPr="006F3155" w:rsidRDefault="006F3155" w:rsidP="00A2165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Connie’s Evaluation – need to get underway this month</w:t>
      </w:r>
    </w:p>
    <w:p w14:paraId="7899F0BF" w14:textId="77777777" w:rsidR="006F5023" w:rsidRPr="00A53182" w:rsidRDefault="006F5023" w:rsidP="00A3055F">
      <w:pPr>
        <w:tabs>
          <w:tab w:val="left" w:pos="0"/>
          <w:tab w:val="left" w:pos="900"/>
          <w:tab w:val="left" w:pos="1440"/>
        </w:tabs>
        <w:rPr>
          <w:rFonts w:asciiTheme="minorHAnsi" w:hAnsiTheme="minorHAnsi" w:cstheme="minorHAnsi"/>
          <w:color w:val="000000"/>
          <w:sz w:val="22"/>
          <w:szCs w:val="22"/>
        </w:rPr>
      </w:pPr>
    </w:p>
    <w:p w14:paraId="44B5C9D2" w14:textId="77777777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0D0C4FA4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C57EB98" w14:textId="1195066E" w:rsidR="006F3155" w:rsidRDefault="006F3155" w:rsidP="006F3155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Workshop Takeaway – </w:t>
      </w:r>
      <w:r w:rsidR="00344678">
        <w:rPr>
          <w:rFonts w:asciiTheme="minorHAnsi" w:hAnsiTheme="minorHAnsi" w:cstheme="minorHAnsi"/>
          <w:sz w:val="22"/>
          <w:szCs w:val="22"/>
        </w:rPr>
        <w:t>Plan</w:t>
      </w:r>
      <w:r>
        <w:rPr>
          <w:rFonts w:asciiTheme="minorHAnsi" w:hAnsiTheme="minorHAnsi" w:cstheme="minorHAnsi"/>
          <w:sz w:val="22"/>
          <w:szCs w:val="22"/>
        </w:rPr>
        <w:t xml:space="preserve"> Calendar of Events for 2023</w:t>
      </w:r>
    </w:p>
    <w:p w14:paraId="43F5F5B8" w14:textId="77777777" w:rsidR="006F3155" w:rsidRDefault="006F3155" w:rsidP="006F3155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Defer Spelling Bee </w:t>
      </w:r>
    </w:p>
    <w:p w14:paraId="4DE062F8" w14:textId="77777777" w:rsidR="006F3155" w:rsidRDefault="00765413" w:rsidP="006F3155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June (tentatively Thursday, June 22)</w:t>
      </w:r>
      <w:r w:rsidR="006F3155">
        <w:rPr>
          <w:rFonts w:asciiTheme="minorHAnsi" w:hAnsiTheme="minorHAnsi" w:cstheme="minorHAnsi"/>
          <w:sz w:val="22"/>
          <w:szCs w:val="22"/>
        </w:rPr>
        <w:t xml:space="preserve"> – Solebury/New Hope Event (not a fundraiser)</w:t>
      </w:r>
      <w:r>
        <w:rPr>
          <w:rFonts w:asciiTheme="minorHAnsi" w:hAnsiTheme="minorHAnsi" w:cstheme="minorHAnsi"/>
          <w:sz w:val="22"/>
          <w:szCs w:val="22"/>
        </w:rPr>
        <w:t xml:space="preserve">; perhaps do another donor thank you event next year </w:t>
      </w:r>
    </w:p>
    <w:p w14:paraId="344196BE" w14:textId="172B0866" w:rsidR="00765413" w:rsidRDefault="00344678" w:rsidP="006F3155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65413">
        <w:rPr>
          <w:rFonts w:asciiTheme="minorHAnsi" w:hAnsiTheme="minorHAnsi" w:cstheme="minorHAnsi"/>
          <w:sz w:val="22"/>
          <w:szCs w:val="22"/>
        </w:rPr>
        <w:t xml:space="preserve">unches with </w:t>
      </w:r>
      <w:r w:rsidR="003923A6">
        <w:rPr>
          <w:rFonts w:asciiTheme="minorHAnsi" w:hAnsiTheme="minorHAnsi" w:cstheme="minorHAnsi"/>
          <w:sz w:val="22"/>
          <w:szCs w:val="22"/>
        </w:rPr>
        <w:t>top</w:t>
      </w:r>
      <w:r w:rsidR="00765413">
        <w:rPr>
          <w:rFonts w:asciiTheme="minorHAnsi" w:hAnsiTheme="minorHAnsi" w:cstheme="minorHAnsi"/>
          <w:sz w:val="22"/>
          <w:szCs w:val="22"/>
        </w:rPr>
        <w:t xml:space="preserve"> donors </w:t>
      </w:r>
      <w:r>
        <w:rPr>
          <w:rFonts w:asciiTheme="minorHAnsi" w:hAnsiTheme="minorHAnsi" w:cstheme="minorHAnsi"/>
          <w:sz w:val="22"/>
          <w:szCs w:val="22"/>
        </w:rPr>
        <w:t>(Julia to spearhead)</w:t>
      </w:r>
    </w:p>
    <w:p w14:paraId="5340B7E9" w14:textId="77777777" w:rsidR="00765413" w:rsidRDefault="00A3055F" w:rsidP="006F3155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Haunted Library Event – cannot have more than 87 people in the library at a time</w:t>
      </w:r>
    </w:p>
    <w:p w14:paraId="74DC4B05" w14:textId="41E476DD" w:rsidR="00A3055F" w:rsidRDefault="00A3055F" w:rsidP="00A3055F">
      <w:pPr>
        <w:pStyle w:val="ListParagraph"/>
        <w:numPr>
          <w:ilvl w:val="2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Connie</w:t>
      </w:r>
      <w:r w:rsidR="00344678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$20 to $46 Edgar Allan Poe Events at other libraries and the $46 included a </w:t>
      </w:r>
      <w:r w:rsidR="00344678">
        <w:rPr>
          <w:rFonts w:asciiTheme="minorHAnsi" w:hAnsiTheme="minorHAnsi" w:cstheme="minorHAnsi"/>
          <w:sz w:val="22"/>
          <w:szCs w:val="22"/>
        </w:rPr>
        <w:t>sit-down</w:t>
      </w:r>
      <w:r>
        <w:rPr>
          <w:rFonts w:asciiTheme="minorHAnsi" w:hAnsiTheme="minorHAnsi" w:cstheme="minorHAnsi"/>
          <w:sz w:val="22"/>
          <w:szCs w:val="22"/>
        </w:rPr>
        <w:t xml:space="preserve"> dinner</w:t>
      </w:r>
    </w:p>
    <w:p w14:paraId="4236F5CD" w14:textId="77777777" w:rsidR="00A3055F" w:rsidRDefault="00A3055F" w:rsidP="00A3055F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Per Shereen, consider Spelling Bee Event with a strong Committee instead of 4 or 5 smaller events that may not raise nearly the amount as the Bee</w:t>
      </w:r>
    </w:p>
    <w:p w14:paraId="5180A465" w14:textId="427F19BD" w:rsidR="00A3055F" w:rsidRDefault="003923A6" w:rsidP="00A3055F">
      <w:pPr>
        <w:pStyle w:val="ListParagraph"/>
        <w:numPr>
          <w:ilvl w:val="1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Lawrence</w:t>
      </w:r>
      <w:r w:rsidR="00A3055F">
        <w:rPr>
          <w:rFonts w:asciiTheme="minorHAnsi" w:hAnsiTheme="minorHAnsi" w:cstheme="minorHAnsi"/>
          <w:sz w:val="22"/>
          <w:szCs w:val="22"/>
        </w:rPr>
        <w:t xml:space="preserve"> Schiller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04D3D">
        <w:rPr>
          <w:rFonts w:asciiTheme="minorHAnsi" w:hAnsiTheme="minorHAnsi" w:cstheme="minorHAnsi"/>
          <w:sz w:val="22"/>
          <w:szCs w:val="22"/>
        </w:rPr>
        <w:t>– silent auction for relics and signed replicas; could use the June 22</w:t>
      </w:r>
      <w:r w:rsidR="00704D3D" w:rsidRPr="00704D3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704D3D">
        <w:rPr>
          <w:rFonts w:asciiTheme="minorHAnsi" w:hAnsiTheme="minorHAnsi" w:cstheme="minorHAnsi"/>
          <w:sz w:val="22"/>
          <w:szCs w:val="22"/>
        </w:rPr>
        <w:t xml:space="preserve"> evening for this event </w:t>
      </w:r>
    </w:p>
    <w:p w14:paraId="4F2F983F" w14:textId="77777777" w:rsidR="00704D3D" w:rsidRDefault="00704D3D" w:rsidP="009B51F7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Reminder to do Thank You Note</w:t>
      </w:r>
      <w:r w:rsidR="009B51F7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as assigned at Workshop</w:t>
      </w:r>
    </w:p>
    <w:p w14:paraId="6FF095C1" w14:textId="25E4A187" w:rsidR="009B51F7" w:rsidRDefault="009B51F7" w:rsidP="009B51F7">
      <w:pPr>
        <w:pStyle w:val="ListParagraph"/>
        <w:numPr>
          <w:ilvl w:val="0"/>
          <w:numId w:val="8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Cintra Property – report concludes </w:t>
      </w:r>
      <w:r w:rsidR="003923A6">
        <w:rPr>
          <w:rFonts w:asciiTheme="minorHAnsi" w:hAnsiTheme="minorHAnsi" w:cstheme="minorHAnsi"/>
          <w:sz w:val="22"/>
          <w:szCs w:val="22"/>
        </w:rPr>
        <w:t xml:space="preserve">the structure is </w:t>
      </w:r>
      <w:r>
        <w:rPr>
          <w:rFonts w:asciiTheme="minorHAnsi" w:hAnsiTheme="minorHAnsi" w:cstheme="minorHAnsi"/>
          <w:sz w:val="22"/>
          <w:szCs w:val="22"/>
        </w:rPr>
        <w:t>beyond any hope and needs to be condemned</w:t>
      </w:r>
      <w:r w:rsidR="0034467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44678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ouncil will discuss at their next meeting; Library has a 10</w:t>
      </w:r>
      <w:r w:rsidR="003923A6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year option</w:t>
      </w:r>
      <w:r w:rsidR="0053557F">
        <w:rPr>
          <w:rFonts w:asciiTheme="minorHAnsi" w:hAnsiTheme="minorHAnsi" w:cstheme="minorHAnsi"/>
          <w:sz w:val="22"/>
          <w:szCs w:val="22"/>
        </w:rPr>
        <w:t xml:space="preserve"> to build on the land (timeline commences maybe once construction begins)</w:t>
      </w:r>
    </w:p>
    <w:p w14:paraId="7BAE0A64" w14:textId="77777777" w:rsidR="00A3055F" w:rsidRDefault="00A3055F" w:rsidP="00A3055F">
      <w:p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5ED19324" w14:textId="77777777" w:rsidR="00A3055F" w:rsidRDefault="00A3055F" w:rsidP="00A3055F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3055F">
        <w:rPr>
          <w:rFonts w:asciiTheme="minorHAnsi" w:hAnsiTheme="minorHAnsi" w:cstheme="minorHAnsi"/>
          <w:b/>
          <w:bCs/>
          <w:sz w:val="22"/>
          <w:szCs w:val="22"/>
        </w:rPr>
        <w:t>FRIENDS OF THE LIBRARY (FOL)</w:t>
      </w:r>
      <w:r w:rsidRPr="00A3055F">
        <w:rPr>
          <w:rFonts w:asciiTheme="minorHAnsi" w:hAnsiTheme="minorHAnsi" w:cstheme="minorHAnsi"/>
          <w:sz w:val="22"/>
          <w:szCs w:val="22"/>
        </w:rPr>
        <w:t xml:space="preserve"> – Pamm Kerr</w:t>
      </w:r>
    </w:p>
    <w:p w14:paraId="2906ACD0" w14:textId="77777777" w:rsidR="00704D3D" w:rsidRDefault="00704D3D" w:rsidP="00704D3D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0206E26" w14:textId="4E9BDF53" w:rsidR="00704D3D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Small Fundraiser March 23</w:t>
      </w:r>
      <w:r w:rsidRPr="009B51F7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– Cathy Begg </w:t>
      </w:r>
      <w:r w:rsidR="00344678">
        <w:rPr>
          <w:rFonts w:asciiTheme="minorHAnsi" w:hAnsiTheme="minorHAnsi" w:cstheme="minorHAnsi"/>
          <w:sz w:val="22"/>
          <w:szCs w:val="22"/>
        </w:rPr>
        <w:t xml:space="preserve">from Cathy Begg </w:t>
      </w:r>
      <w:r>
        <w:rPr>
          <w:rFonts w:asciiTheme="minorHAnsi" w:hAnsiTheme="minorHAnsi" w:cstheme="minorHAnsi"/>
          <w:sz w:val="22"/>
          <w:szCs w:val="22"/>
        </w:rPr>
        <w:t>Gallery</w:t>
      </w:r>
      <w:r w:rsidR="0034467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talk about art in the library </w:t>
      </w:r>
    </w:p>
    <w:p w14:paraId="772E5F53" w14:textId="77777777" w:rsidR="009B51F7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April 29</w:t>
      </w:r>
      <w:r w:rsidRPr="009B51F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– Fundraiser with former poet laureate – Poetry on the River</w:t>
      </w:r>
    </w:p>
    <w:p w14:paraId="490BE3D9" w14:textId="77777777" w:rsidR="009B51F7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Potentially another writer’s salon in the works – perhaps a panel of self-published writers </w:t>
      </w:r>
    </w:p>
    <w:p w14:paraId="6830C4E3" w14:textId="77777777" w:rsidR="009B51F7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Waiting to hear about the book sale</w:t>
      </w:r>
    </w:p>
    <w:p w14:paraId="31FE1620" w14:textId="77777777" w:rsidR="009B51F7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Looking to do another Farm Tour – possibly in September </w:t>
      </w:r>
    </w:p>
    <w:p w14:paraId="7BA3A569" w14:textId="502DE596" w:rsidR="009B51F7" w:rsidRPr="00704D3D" w:rsidRDefault="009B51F7" w:rsidP="00704D3D">
      <w:pPr>
        <w:pStyle w:val="ListParagraph"/>
        <w:numPr>
          <w:ilvl w:val="0"/>
          <w:numId w:val="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Will be marching in the parades and hoping Board members join – </w:t>
      </w:r>
      <w:r w:rsidR="00344678">
        <w:rPr>
          <w:rFonts w:asciiTheme="minorHAnsi" w:hAnsiTheme="minorHAnsi" w:cstheme="minorHAnsi"/>
          <w:sz w:val="22"/>
          <w:szCs w:val="22"/>
        </w:rPr>
        <w:t xml:space="preserve">the Pride Parade </w:t>
      </w:r>
      <w:r>
        <w:rPr>
          <w:rFonts w:asciiTheme="minorHAnsi" w:hAnsiTheme="minorHAnsi" w:cstheme="minorHAnsi"/>
          <w:sz w:val="22"/>
          <w:szCs w:val="22"/>
        </w:rPr>
        <w:t>is May 20</w:t>
      </w:r>
      <w:r w:rsidRPr="009B51F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0D9A8A" w14:textId="77777777" w:rsidR="00A3055F" w:rsidRPr="00A3055F" w:rsidRDefault="00A3055F" w:rsidP="00A3055F">
      <w:p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4EE8177" w14:textId="77777777" w:rsidR="006F3155" w:rsidRDefault="006F3155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77777777" w:rsidR="006F5023" w:rsidRPr="00A53182" w:rsidRDefault="000B34DA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Christopher</w:t>
      </w:r>
      <w:r w:rsidR="006F5023">
        <w:rPr>
          <w:rFonts w:asciiTheme="minorHAnsi" w:hAnsiTheme="minorHAnsi" w:cstheme="minorHAnsi"/>
          <w:sz w:val="22"/>
          <w:szCs w:val="22"/>
        </w:rPr>
        <w:t xml:space="preserve"> ma</w:t>
      </w:r>
      <w:r>
        <w:rPr>
          <w:rFonts w:asciiTheme="minorHAnsi" w:hAnsiTheme="minorHAnsi" w:cstheme="minorHAnsi"/>
          <w:sz w:val="22"/>
          <w:szCs w:val="22"/>
        </w:rPr>
        <w:t>de the motion to adjourn at 6:55</w:t>
      </w:r>
      <w:r w:rsidR="006F5023">
        <w:rPr>
          <w:rFonts w:asciiTheme="minorHAnsi" w:hAnsiTheme="minorHAnsi" w:cstheme="minorHAnsi"/>
          <w:sz w:val="22"/>
          <w:szCs w:val="22"/>
        </w:rPr>
        <w:t xml:space="preserve">. </w:t>
      </w:r>
      <w:r w:rsidR="006F5023" w:rsidRPr="00D12239">
        <w:rPr>
          <w:rFonts w:asciiTheme="minorHAnsi" w:hAnsiTheme="minorHAnsi" w:cstheme="minorHAnsi"/>
          <w:sz w:val="22"/>
          <w:szCs w:val="22"/>
        </w:rPr>
        <w:t>Next meeting:</w:t>
      </w:r>
      <w:r w:rsidR="00A3055F">
        <w:rPr>
          <w:rFonts w:asciiTheme="minorHAnsi" w:hAnsiTheme="minorHAnsi" w:cstheme="minorHAnsi"/>
          <w:sz w:val="22"/>
          <w:szCs w:val="22"/>
        </w:rPr>
        <w:t xml:space="preserve"> February</w:t>
      </w:r>
      <w:r w:rsidR="006F5023" w:rsidRPr="00D12239">
        <w:rPr>
          <w:rFonts w:asciiTheme="minorHAnsi" w:hAnsiTheme="minorHAnsi" w:cstheme="minorHAnsi"/>
          <w:sz w:val="22"/>
          <w:szCs w:val="22"/>
        </w:rPr>
        <w:t xml:space="preserve"> </w:t>
      </w:r>
      <w:r w:rsidR="00A3055F">
        <w:rPr>
          <w:rFonts w:asciiTheme="minorHAnsi" w:hAnsiTheme="minorHAnsi" w:cstheme="minorHAnsi"/>
          <w:sz w:val="22"/>
          <w:szCs w:val="22"/>
        </w:rPr>
        <w:t>15</w:t>
      </w:r>
      <w:r w:rsidR="006F5023" w:rsidRPr="00D12239">
        <w:rPr>
          <w:rFonts w:asciiTheme="minorHAnsi" w:hAnsiTheme="minorHAnsi" w:cstheme="minorHAnsi"/>
          <w:sz w:val="22"/>
          <w:szCs w:val="22"/>
        </w:rPr>
        <w:t>, 2023.</w:t>
      </w:r>
    </w:p>
    <w:p w14:paraId="6667837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2A79BE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77777777" w:rsidR="006F5023" w:rsidRDefault="00E02EEC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Shereen A. White on behalf of </w:t>
      </w:r>
      <w:r w:rsidR="006F5023" w:rsidRPr="00A53182">
        <w:rPr>
          <w:rFonts w:asciiTheme="minorHAnsi" w:hAnsiTheme="minorHAnsi" w:cstheme="minorHAnsi"/>
          <w:sz w:val="22"/>
          <w:szCs w:val="22"/>
        </w:rPr>
        <w:t>Liz Jordan, Secretary</w:t>
      </w:r>
    </w:p>
    <w:p w14:paraId="78C951E1" w14:textId="77777777" w:rsidR="006F5023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5E5729BC" w14:textId="77777777" w:rsidR="006F5023" w:rsidRDefault="006F5023" w:rsidP="006F5023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Pr="0012312D"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50E8FB05" w14:textId="449F55C5" w:rsidR="00DD2D32" w:rsidRDefault="00DD2D32"/>
    <w:tbl>
      <w:tblPr>
        <w:tblW w:w="13760" w:type="dxa"/>
        <w:tblLook w:val="04A0" w:firstRow="1" w:lastRow="0" w:firstColumn="1" w:lastColumn="0" w:noHBand="0" w:noVBand="1"/>
      </w:tblPr>
      <w:tblGrid>
        <w:gridCol w:w="1647"/>
        <w:gridCol w:w="1578"/>
        <w:gridCol w:w="1435"/>
        <w:gridCol w:w="1700"/>
        <w:gridCol w:w="1980"/>
        <w:gridCol w:w="1980"/>
        <w:gridCol w:w="1860"/>
        <w:gridCol w:w="1580"/>
      </w:tblGrid>
      <w:tr w:rsidR="00A4619A" w14:paraId="3DA67CD5" w14:textId="77777777" w:rsidTr="00A4619A">
        <w:trPr>
          <w:trHeight w:val="24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BA5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91A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E31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F7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1A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48F3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600F73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C10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3EF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17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65F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CD9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BF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258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8EFB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BAC153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F67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D66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01B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8A4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3DA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AC6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D87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A56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55FF640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C78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bookmarkStart w:id="0" w:name="RANGE!A4:G8"/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AEB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Adult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12AB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D44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405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Online Renewals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8C6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E-Circulation*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A2C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A7C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117AB68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4E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9A2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E6F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7EC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96B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687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14E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1E3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4852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E93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630F6A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20D3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18F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AAA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492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075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869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EBA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24F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5283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9DA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4DDCB3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2CDD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E15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1044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C1C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078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3D3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BD1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2D5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3705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4FF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6E82B6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BD7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B9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1271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54D2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179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620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A71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F86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08C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C4A38A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22D3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B26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B4C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CE9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B14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C7A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7FB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B47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9BA73D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443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10C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4BD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F8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67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AA5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5F4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512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1B15BB0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08C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12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-187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D78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EE8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338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4EC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49F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8E6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FAF79C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310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641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-14.71%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511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13.60%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1E8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8.70%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D5F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30.52%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1B4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3.98%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7BB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4.11%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096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47F250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8EF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0C9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EB6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BEB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16E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59C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7BC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AD4C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7B60024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923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CD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B6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F48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286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C75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0D9F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95BB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</w:tr>
      <w:tr w:rsidR="00A4619A" w14:paraId="0962701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FB04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9C4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 New Hope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F34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 Solebury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4181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Out of State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EE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58D4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E-Resources**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9D1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New Users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156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05CB6FF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0AD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F56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869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7E90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59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130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1C8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2B7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3FAD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824064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FAE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458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858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4A4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21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2C2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1093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CB8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078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03D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2C182E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B97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D98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691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0A7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966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935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207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57B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821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25B1A1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A99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055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BD8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1B7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712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BA5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96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5A3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419CDC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E47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0DB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A5B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FF3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D7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A6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4003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B4B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7BC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5A2A66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F33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F13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334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481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51E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152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A49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989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2D5703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9773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0A3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-770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C2E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-1384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756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EDE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-634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5A1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8A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DF6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C01251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139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B23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AA3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FB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793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64D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32.20%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7E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68.75%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848E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618004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1AD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172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E7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9B0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7DC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855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33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7A6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660D68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901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C7C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Holds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F09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Holds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D67F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Ratio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AE9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9245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2E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A2F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Computer</w:t>
            </w:r>
          </w:p>
        </w:tc>
      </w:tr>
      <w:tr w:rsidR="00A4619A" w14:paraId="64B5874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584E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4D5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Outgoing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453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Incoming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5E4A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Holds Out/In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F8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954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Uses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3A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21C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Avg Time</w:t>
            </w:r>
          </w:p>
        </w:tc>
      </w:tr>
      <w:tr w:rsidR="00A4619A" w14:paraId="20F2054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34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817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656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48F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893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FA2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0.735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75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D72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C8B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98A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32.764</w:t>
            </w:r>
          </w:p>
        </w:tc>
      </w:tr>
      <w:tr w:rsidR="00A4619A" w14:paraId="67B33A9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16C3A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DB7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46F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F4B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0.727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679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453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AA7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B23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29.126</w:t>
            </w:r>
          </w:p>
        </w:tc>
      </w:tr>
      <w:tr w:rsidR="00A4619A" w14:paraId="330D369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67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8C8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1B8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2FF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0.846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E99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8EB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C1A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DB9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</w:tr>
      <w:tr w:rsidR="00A4619A" w14:paraId="12AF315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95DF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58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597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258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C50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0.961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3C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372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83F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BE4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23.6</w:t>
            </w:r>
          </w:p>
        </w:tc>
      </w:tr>
      <w:tr w:rsidR="00A4619A" w14:paraId="0B77F17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D99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34F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349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C90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91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0.736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89F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064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5A7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E239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30.641</w:t>
            </w:r>
          </w:p>
        </w:tc>
      </w:tr>
      <w:tr w:rsidR="00A4619A" w14:paraId="1DC6D3B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7DA5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3F1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39A1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244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429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2DF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1C6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1DD8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5E1805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E5A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47E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-248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35E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2E2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117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1D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6C3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D67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7.04</w:t>
            </w:r>
          </w:p>
        </w:tc>
      </w:tr>
      <w:tr w:rsidR="00A4619A" w14:paraId="1AB5B53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7FF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E6B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-41.54%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F5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-23.67%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153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388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459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84.00%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897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135.00%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D83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29.83%</w:t>
            </w:r>
          </w:p>
        </w:tc>
      </w:tr>
      <w:tr w:rsidR="00A4619A" w14:paraId="3C6C1FB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C6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EA3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6FE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044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BCB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40E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B82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BE8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4934B7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D34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00D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2A5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25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C1D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429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E9B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23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9B8CB8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6AF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9C8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AE65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3AF1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A9A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356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59B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2B7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B9072EA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7B8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957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10B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C49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2CA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BAF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5FD2BE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39C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293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0DB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52A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EA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84A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A9A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40F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0EB4FA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432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4F5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8A1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4085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FAD1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0F3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DBB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04A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8C7528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5CB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B8A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Adults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F47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BD7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D7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Young Adults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085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Adult Attend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60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 Attend</w:t>
            </w:r>
          </w:p>
        </w:tc>
      </w:tr>
      <w:tr w:rsidR="00A4619A" w14:paraId="4CCBC0A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288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D08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9C7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987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31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21F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745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151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4FD90F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3BE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FA9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09C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2DD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D9C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423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33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764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B5FDB1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CB8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7B1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100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9AE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AEB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BF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11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E24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C4AD48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FF2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7AA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B84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700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585C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021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8A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33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0AA0AE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7C0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5CD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7ED6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80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32C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6A3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A87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F8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64038B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F9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99A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2A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662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308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360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ABE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773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C6F7FC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C0F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lastRenderedPageBreak/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BC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E3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5B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5F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890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B56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A8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15C7A92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9AF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770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-33.33%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E64A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-23.64%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CA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8EA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C89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#DIV/0!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773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700.00%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468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53293F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C7B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887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71A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FCC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A56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FF3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D3A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773F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C3C658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29B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5515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F885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3C2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9F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EF0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Wireless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E61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C91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DAA86C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739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54FF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Children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93E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DF0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E38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5F05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Sessions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15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EAC6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25985E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203E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36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B7D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279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EC9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988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A337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1DD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1C0F3A3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24BED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A39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495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C59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AE7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9E4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758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33B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FAA6F9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388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4F6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84D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4FD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292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E0D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EBF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1C9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4BB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24A6D2D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BE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6B9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868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17FC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CF3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6CF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73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E6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7F865FF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6E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672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4CC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94E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B3B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3E0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88C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062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4F8B46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D219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45A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8FB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A2A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5AA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AA8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E74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F17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6B6137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B16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055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A3F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79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446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2EF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2D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227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E7EB9E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312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106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-42.11%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804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-36.47%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38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-49.80%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9B1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E47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37.04%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E05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DA3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D4992D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E76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F4C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73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F54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9752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F50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705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FFF2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A4E6B7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6D1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D26F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STEAM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BB14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9E1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E0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Young Adult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8C6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7A6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93B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40872C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6C3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FAC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D0E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DB0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5C5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STEAM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ED7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E95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 Attend</w:t>
            </w:r>
          </w:p>
        </w:tc>
      </w:tr>
      <w:tr w:rsidR="00A4619A" w14:paraId="2DD61C2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8947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4DF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6B3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703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567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78C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E660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E3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4EACCD3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BBEB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DF3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23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956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938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EA5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19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63A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DF131E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999D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10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155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24C4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222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DEC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6E9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02F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1DBF25D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DD3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A0AE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1E4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2B2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FD72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CE3E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09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2B9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EF2B55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E63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25E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8C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30C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CDA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C3A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A48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88C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4729F2D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F19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35E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DFC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32A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F3F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DBF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8A2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A1D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614C97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5F3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D32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B49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CF3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453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95A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4FF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27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7A5A78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D76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AB2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0.00%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758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-22.22%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6F7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593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47C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#DIV/0!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85D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0.00%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9B1C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868B1C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0BD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DB1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8A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1E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E36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4BD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E7E9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709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15DCF17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772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459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DE8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83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BC4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017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35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3F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7856604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41C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72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EE7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0F2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E13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6247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BE7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7DD0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2743CCCD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9BB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D12D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7C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9EF9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09B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4CA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931293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82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4F5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8EA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28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D1C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A6B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816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C65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51E9A3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5DCA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875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STEAM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404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4FD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9EF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114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86B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D26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B5B6FA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4A8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F92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49E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A70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041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0846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F536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48F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E5A286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A67F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074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81B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2F8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5D8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FE2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E10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E43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737F82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A5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BC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3FC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910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B9C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5FD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6C5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DFA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BC2AF1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668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2C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53A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B07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AE2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C6F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E58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2B1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6C0C64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307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008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FBF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89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143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AB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4ED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71F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F6AF81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B98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4AE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730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3A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09B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A59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D34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B23F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3EE81D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AF6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A21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4C4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15E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19A1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FCE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267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057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A2F746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DB0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EDF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BF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A06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F81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5DE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54C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C7B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423CAA4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3A6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867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-50.00%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833E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-82.61%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343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-83.33%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D40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#DIV/0!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1DA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AAD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DB0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3635BD2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66F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7A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45A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843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1CA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0BD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F02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045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CC6B282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EC5E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* E-Circulation: Prior to April 2019, this only accounted for Overdrive usage. From April 2019 to August 2020, e-circulation included</w:t>
            </w:r>
          </w:p>
        </w:tc>
      </w:tr>
      <w:tr w:rsidR="00A4619A" w14:paraId="477C5C02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EF5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Overdrive, Hoopla, Cloud Library, Zinio, and OneClickDigital. Beginning September 2020, Flipster is included while Overdrive, </w:t>
            </w:r>
          </w:p>
        </w:tc>
      </w:tr>
      <w:tr w:rsidR="00A4619A" w14:paraId="2175B178" w14:textId="77777777" w:rsidTr="00A4619A">
        <w:trPr>
          <w:trHeight w:val="260"/>
        </w:trPr>
        <w:tc>
          <w:tcPr>
            <w:tcW w:w="10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813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Zinio, and OneClickDigital are no longer in use. Beginning June 2022, Kanopy is included. 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B45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B71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4ADC54C6" w14:textId="77777777" w:rsidTr="00A4619A">
        <w:trPr>
          <w:trHeight w:val="2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005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** E-Resources: Online reference including Ancestry.com, Heritage Quest, ABC Mouse, Morningstar, Brainfuse, Novelist,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E8D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09A46F58" w14:textId="77777777" w:rsidTr="00A4619A">
        <w:trPr>
          <w:trHeight w:val="2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1383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 Novelist Select, LinkedIn Learning, Learning Express (expired 2/21), Consumer Reports, Value Line, Newsbank, JobNow,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4B6C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637DDBD9" w14:textId="77777777" w:rsidTr="00A4619A">
        <w:trPr>
          <w:trHeight w:val="260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25D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  Niche Academy, The New York Times Online, and The Wall Street Journal.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61CD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A2A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CEC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9549ED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0F6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36F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47B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3B3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202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E93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A36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C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21618BA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C6F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C20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F622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A46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7BB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670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892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E0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47E2A98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391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C0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578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BC7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D2D0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CF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DD1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2A3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A73412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EF6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93C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B36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364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0C4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82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71E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10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7B5EB2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F97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4B2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14B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13E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89C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262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BE9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5D26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6339295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E4F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77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9B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E96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525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7EE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F6C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C18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FCB57A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CB8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69C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0DE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0E4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0FA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C97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A21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2D5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67CF0D0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42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5E3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6F9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70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E88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C96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A4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4B7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67B1684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4AE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C4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DA8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308A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8F5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B79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5A5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AB6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4B0F44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A3B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871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59B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A68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DD4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105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874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207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489DD4B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A0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FCE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A60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230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A95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759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75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FEF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8E7D86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71D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FF6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D20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EE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00F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C1E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4B9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C9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2386119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222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B6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D85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CA81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6BB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452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0F7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B4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476564C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B48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6D0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626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F01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DCB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B54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BD4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3DB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1BA7BC7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6C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901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D07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3B7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6D7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611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71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F8F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F15DF3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565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D5B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C6D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C9E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35F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B07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3CE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B0A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5F21209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FD5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550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113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E6A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E6B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F37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C39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97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B4B97F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66B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66F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5F42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4A0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F3B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9E8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509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CAB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683711F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FB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F2F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2E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A16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DEA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B97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C90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CCF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6F21BADB" w14:textId="77777777" w:rsidTr="00A4619A">
        <w:trPr>
          <w:trHeight w:val="24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83C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1D5D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78234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YEAR TO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E3D2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2F4C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9D6A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25BD09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4B1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4C3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81C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275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77C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874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A0A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0EB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5EA0A8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830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6A8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4A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21D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16C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443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5BE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B04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133A53D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BCA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FDB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Adult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738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F8C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A6C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Online Renewals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50B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E-Circulation*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806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D0C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30291EE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0D28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930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27457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F85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17353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AED0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877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2EF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983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10071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77C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64826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3E2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707F01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5BA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0AA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25735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6AD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17265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55D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DE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9167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DD1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16898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6BBE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69914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67F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908268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137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0A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14661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B6F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9223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BD1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3A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5948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481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21017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713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51386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90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1FC77FE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0878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A2C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16784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CB0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FAF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564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1E9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7916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E1FF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17053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CE1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54416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811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688F0F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FF3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2A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14789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942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14614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6C8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367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12E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10397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8A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16935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D4D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57102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283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4173069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FAE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885D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B5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081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9FA2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E3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52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722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C4B062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557A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1C1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-1995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428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0AA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-197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A6E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2481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880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05C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2686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9AA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5A0A60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3E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320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-11.89%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8B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20.79%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C9E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-34.93%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D3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31.34%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12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-0.69%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65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4.94%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963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776B2E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F0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912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48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D4D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543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6B1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2D0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11D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FE8CF9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2D4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8D3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FB5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B3B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AC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Circulation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573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9BEC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81A2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</w:tr>
      <w:tr w:rsidR="00A4619A" w14:paraId="30B7605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7081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071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 New Hope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CB8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to Solebury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F0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Out of State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E631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Other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9FF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E-Resources**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DEF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New Users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2C5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0DB3695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0BA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B5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10846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859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24564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9B7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10A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14329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0840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838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866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0F8737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2598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FCC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11335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3FD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24887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54B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1382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544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14755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292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3984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777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CF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6E985D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D94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36F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7296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323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14886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666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CDF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7952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3C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9012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FCA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80D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42D6AD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D15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D11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9368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FD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50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AAC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403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26712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F56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F4F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7813D3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DD1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B82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AD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805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8CB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90B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51966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0BF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‡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57B3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2D5566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B3B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23B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962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D6B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288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AAC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F49F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7E7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F6AF80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A05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8F3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-9368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A6A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-19803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DEF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-622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725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-9300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277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25254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81A8" w14:textId="77777777" w:rsidR="00A4619A" w:rsidRDefault="00A4619A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#VALUE!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CED1" w14:textId="77777777" w:rsidR="00A4619A" w:rsidRDefault="00A4619A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26FC9D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9DEB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DF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AA1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DC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8DA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-100.00%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E04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94.54%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09FB" w14:textId="77777777" w:rsidR="00A4619A" w:rsidRDefault="00A4619A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#VALUE!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CB16" w14:textId="77777777" w:rsidR="00A4619A" w:rsidRDefault="00A4619A">
            <w:pPr>
              <w:jc w:val="center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36EFD8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BF9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907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52C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F6C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23E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397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819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3F2A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4E781D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2AF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0AE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Holds 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BF8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Holds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5B1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Ratio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F65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4CE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504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Computer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62A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28E8FC2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523B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573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Outgoing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75C4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Incoming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0F6D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Holds Out/In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A27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745D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Uses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C6D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7C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619A" w14:paraId="7CC3012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96B2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E52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9796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109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11032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6CD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0.888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255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AC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3037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9D8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884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4619A" w14:paraId="31B2EC79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3A0F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10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10421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220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10931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204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0.953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FBED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652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2B6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264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1543C640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BC5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37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43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8633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CD5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0.882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06E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6C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D3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525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7BD16B5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354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CF3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8798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61F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9170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3DE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0.959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C19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0B8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2B4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2834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</w:tr>
      <w:tr w:rsidR="00A4619A" w14:paraId="3AA1F00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D09F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692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4788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DB8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5989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B1B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0.799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88C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34B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E86A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77E9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</w:tr>
      <w:tr w:rsidR="00A4619A" w14:paraId="5273EA7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45B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7BC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8F5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58C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1DF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6BB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17C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69F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343BE6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65B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362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-4010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435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-3181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8A5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D555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EE4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CCB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C8D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88A02E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090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01D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-45.58%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EE3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-34.69%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9C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B2B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39F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54.23%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EC5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80.31%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61C7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</w:tr>
      <w:tr w:rsidR="00A4619A" w14:paraId="638F039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29D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DCD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88E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6089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80A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E49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E8E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8A3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7F47CB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966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96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654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20F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FF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79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B0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5F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7CBB209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CA2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F07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5E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A6C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EEFA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DA72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2F5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9C6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CBEA91C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E5C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D1F0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C033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YEAR TO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407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EA3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7F9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0D95E4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99C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0B7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639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A0D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C01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CD4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187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95F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493CD5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38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6DE2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E578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F3D8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6D7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AA2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62E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DFE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ABC806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A16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023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Adults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3C3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D93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4D1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Young Adults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FC6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Adult Attend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0D42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Young Adult Attend</w:t>
            </w:r>
          </w:p>
        </w:tc>
      </w:tr>
      <w:tr w:rsidR="00A4619A" w14:paraId="6151AD9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6F10B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15F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EFA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158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E48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866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E1B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BBF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4A28B18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EA59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1B2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1B5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710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481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27B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97E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5FC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C0CE5C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55C7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67D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A36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90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884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F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2DE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574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0DED797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2E6F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06B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11F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094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50D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36F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82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2B4C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8F3DD7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1E18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7F7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148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557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277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E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EA1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259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CF6829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DC26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E928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B85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8CE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C66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055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46D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B0E75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67D451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67EB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CF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413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-497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F7D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A07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BE6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6DD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33E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7C83708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2AB1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B00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-4.35%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D8D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-59.74%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F4F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5BA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-84.21%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376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-26.79%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9F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-8.47%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A57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2E70179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7C6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40D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000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FF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737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579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76D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318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60113C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49F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F088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518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DEA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63EB" w14:textId="77777777" w:rsidR="00A4619A" w:rsidRDefault="00A46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F62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Wireless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107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2D9F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5C4918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FCD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3A8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for Children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D04B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B95E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291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E87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Sessions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2081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D7B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3FDA65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5F14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D7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6FE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DE6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2166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8A8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CC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2855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0F0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05E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15E298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4A9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88A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84C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46B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2311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0A8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E48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2480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5F0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5BC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026300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E2E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664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A26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2499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4A4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3930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E32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25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30A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48F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5B5AD1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5A88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3FE4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221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DE3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3B9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3660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13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BAC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804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9DD3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79B21A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854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B0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169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1F2F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98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2238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519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A5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1014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902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9FE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551F4F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279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C3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25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2C5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04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C13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B25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55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961418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6A2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27B9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-52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EEF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-775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C8B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-1422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695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D1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65B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C602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BB67ED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34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6BD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-23.53%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2BD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-44.90%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C62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-38.85%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A71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985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50.22%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EE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38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21FA01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2B5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A6D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687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3C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4F1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13D7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A75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49045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E25C546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E03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FD6C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STEAM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BE86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ED8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1003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Young Adult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4279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DE5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AD4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38057CF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D16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7B83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B367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Attendance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1F1A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A7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STEAM Programs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096C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502C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 Attend</w:t>
            </w:r>
          </w:p>
        </w:tc>
      </w:tr>
      <w:tr w:rsidR="00A4619A" w14:paraId="2068F5A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75BB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5FA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3F8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81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1C6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5BC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08B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195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52EB09A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5A3D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A6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8E5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E13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E2E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8F8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EC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D4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A41BE3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4A8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DBE0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FE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4B6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B3F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AC0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6E7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E67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3F67959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282A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811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15A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1CA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3E1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D98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71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A50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52F552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CDD3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D6D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EE7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EDB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DAE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B4AB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02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0FD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4E2CDD5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1C1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B2A3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02F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790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C27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951E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6EB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8C59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7A4012A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41F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1FF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074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83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1FF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D54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74A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356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BF958A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262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8B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25.00%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50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11.48%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C5E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4B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5.56%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203C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#DIV/0!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750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19.15%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DE6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</w:tr>
      <w:tr w:rsidR="00A4619A" w14:paraId="6E6F3F9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F2B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1DE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250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4BA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F6AB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F66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D59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8A8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27135CA8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78A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5F14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4AA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879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6C8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20E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E58D7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08BF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3F39D53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67A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7A15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2555D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38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9E6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DD91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8B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8220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04C1B0B5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DB9F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December 2022 Prior Years Comparison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A3149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A52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YEAR TO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E4C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6BF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B5B4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363926B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BC0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C8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AFB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E105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8B6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397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E9424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1F1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A9E98B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DD4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AE6F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STEAM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904B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816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7B4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EAD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61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0612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D4506AC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46F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C720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Programs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FC74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Adult Attend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C235" w14:textId="77777777" w:rsidR="00A4619A" w:rsidRDefault="00A4619A">
            <w:pPr>
              <w:jc w:val="center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Child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3CF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Young Adult Attend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0671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FBD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11F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FC0254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DB7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215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F5A6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C2A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BF2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n/a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2B24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DF5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EF96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811441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1D0C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04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F2CA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0E72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468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BC38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AB6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659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C15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505E6C7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58F0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DCC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12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A160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749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C04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294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67D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5BEC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CFE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2002EA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1E8E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2B9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13F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207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636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518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AE7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315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CB7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624F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E8D8934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11EA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15E7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F4DF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BA1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348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1591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3643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995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286D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6FD5F0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852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0D5A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E38D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785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169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AA4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528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14B6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B172DB1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C836" w14:textId="77777777" w:rsidR="00A4619A" w:rsidRDefault="00A4619A">
            <w:pPr>
              <w:jc w:val="right"/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21/22 Change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9C7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A0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F65D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-170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2AFE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50F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66A8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FACC" w14:textId="77777777" w:rsidR="00A4619A" w:rsidRDefault="00A4619A">
            <w:pPr>
              <w:jc w:val="right"/>
              <w:rPr>
                <w:sz w:val="20"/>
                <w:szCs w:val="20"/>
              </w:rPr>
            </w:pPr>
          </w:p>
        </w:tc>
      </w:tr>
      <w:tr w:rsidR="00A4619A" w14:paraId="7C334342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A10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D56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88.24%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4D5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-30.92%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1802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-32.82%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0C45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sz w:val="20"/>
                <w:szCs w:val="20"/>
              </w:rPr>
              <w:t>#DIV/0!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A389" w14:textId="77777777" w:rsidR="00A4619A" w:rsidRDefault="00A4619A">
            <w:pPr>
              <w:jc w:val="right"/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8AF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41E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458FA70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28B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054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8C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AB8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7CA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12F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CCA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CF41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CA47FAB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2FC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* E-Circulation: Prior to April 2019, this only accounted for Overdrive usage. From April 2019 to August 2020, e-circulation included</w:t>
            </w:r>
          </w:p>
        </w:tc>
      </w:tr>
      <w:tr w:rsidR="00A4619A" w14:paraId="6E7F55DD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FF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 Overdrive, Hoopla, Cloud Library, Zinio, and OneClickDigital. Beginning September 2020, Flipster is included while Overdrive, </w:t>
            </w:r>
          </w:p>
        </w:tc>
      </w:tr>
      <w:tr w:rsidR="00A4619A" w14:paraId="00490498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3A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Zinio, and OneClickDigital are no longer in use. Beginning June 2022, Kanopy is included. ##e-circulation for 1/22 through 7/22 is </w:t>
            </w:r>
          </w:p>
        </w:tc>
      </w:tr>
      <w:tr w:rsidR="00A4619A" w14:paraId="0A2990C2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F42B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estimated based on 8/22 numbers.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CAE5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A10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5F0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BFC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129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714D3DB" w14:textId="77777777" w:rsidTr="00A4619A">
        <w:trPr>
          <w:trHeight w:val="2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144D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C62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0A84B7F5" w14:textId="77777777" w:rsidTr="00A4619A">
        <w:trPr>
          <w:trHeight w:val="260"/>
        </w:trPr>
        <w:tc>
          <w:tcPr>
            <w:tcW w:w="1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4E7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Brainfuse, Novelist, ABC Mouse, Novelist Select, LinkedIn Learning, Consumer Reports, Newsbank, JobNow, Value Line,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4C8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</w:p>
        </w:tc>
      </w:tr>
      <w:tr w:rsidR="00A4619A" w14:paraId="18BE6A1E" w14:textId="77777777" w:rsidTr="00A4619A">
        <w:trPr>
          <w:trHeight w:val="260"/>
        </w:trPr>
        <w:tc>
          <w:tcPr>
            <w:tcW w:w="13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E9AE" w14:textId="77777777" w:rsidR="00A4619A" w:rsidRDefault="00A4619A">
            <w:pPr>
              <w:rPr>
                <w:rFonts w:ascii="MS Sans Serif" w:hAnsi="MS Sans Serif"/>
                <w:b/>
                <w:bCs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 xml:space="preserve"> Niche Academy, The New York Times Online, and The Wall Street Journal.  ### e-resource statistics for 1/22 through 7/22 are </w:t>
            </w:r>
          </w:p>
        </w:tc>
      </w:tr>
      <w:tr w:rsidR="00A4619A" w14:paraId="04812376" w14:textId="77777777" w:rsidTr="00A4619A">
        <w:trPr>
          <w:trHeight w:val="260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B353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  <w:r>
              <w:rPr>
                <w:rFonts w:ascii="MS Sans Serif" w:hAnsi="MS Sans Serif"/>
                <w:b/>
                <w:bCs/>
                <w:sz w:val="20"/>
                <w:szCs w:val="20"/>
              </w:rPr>
              <w:t>estimated based on 8/22 numbers.</w:t>
            </w:r>
            <w:r>
              <w:rPr>
                <w:rFonts w:ascii="MS Sans Serif" w:hAnsi="MS Sans Serif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5A5C" w14:textId="77777777" w:rsidR="00A4619A" w:rsidRDefault="00A4619A">
            <w:pPr>
              <w:rPr>
                <w:rFonts w:ascii="MS Sans Serif" w:hAnsi="MS Sans Serif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41C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5EA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769E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930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5E6E90D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245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3A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8E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882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12C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76B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588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552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633AFF8A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5E8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3D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6F6B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5FE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458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752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57F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C5A5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54B8F1F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E9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823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7EB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AF96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FDA8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1302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330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84C2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2A385CDF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B6A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F789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3EE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E331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812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916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0D4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8C18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1DA4274E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9CE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CF45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532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A9EC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9E8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41B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473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47BE" w14:textId="77777777" w:rsidR="00A4619A" w:rsidRDefault="00A4619A">
            <w:pPr>
              <w:rPr>
                <w:sz w:val="20"/>
                <w:szCs w:val="20"/>
              </w:rPr>
            </w:pPr>
          </w:p>
        </w:tc>
      </w:tr>
      <w:tr w:rsidR="00A4619A" w14:paraId="0A7F0EC3" w14:textId="77777777" w:rsidTr="00A4619A">
        <w:trPr>
          <w:trHeight w:val="260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A8AA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469E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F277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9B9F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4D4D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64B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FB50" w14:textId="77777777" w:rsidR="00A4619A" w:rsidRDefault="00A4619A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EB27" w14:textId="77777777" w:rsidR="00A4619A" w:rsidRDefault="00A4619A">
            <w:pPr>
              <w:rPr>
                <w:sz w:val="20"/>
                <w:szCs w:val="20"/>
              </w:rPr>
            </w:pPr>
          </w:p>
        </w:tc>
      </w:tr>
    </w:tbl>
    <w:p w14:paraId="2FAA3A1D" w14:textId="77777777" w:rsidR="00A4619A" w:rsidRDefault="00A4619A"/>
    <w:sectPr w:rsidR="00A46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2278A"/>
    <w:multiLevelType w:val="hybridMultilevel"/>
    <w:tmpl w:val="0E727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38D1573B"/>
    <w:multiLevelType w:val="hybridMultilevel"/>
    <w:tmpl w:val="571C2E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3DBE5964"/>
    <w:multiLevelType w:val="hybridMultilevel"/>
    <w:tmpl w:val="ECEA59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44966197"/>
    <w:multiLevelType w:val="hybridMultilevel"/>
    <w:tmpl w:val="50F42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7DA413A"/>
    <w:multiLevelType w:val="hybridMultilevel"/>
    <w:tmpl w:val="14685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EA37B56"/>
    <w:multiLevelType w:val="hybridMultilevel"/>
    <w:tmpl w:val="C06A4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1F32E04"/>
    <w:multiLevelType w:val="hybridMultilevel"/>
    <w:tmpl w:val="00F0516C"/>
    <w:lvl w:ilvl="0" w:tplc="30DCC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411020">
    <w:abstractNumId w:val="8"/>
  </w:num>
  <w:num w:numId="2" w16cid:durableId="1039933144">
    <w:abstractNumId w:val="0"/>
  </w:num>
  <w:num w:numId="3" w16cid:durableId="1645699360">
    <w:abstractNumId w:val="6"/>
  </w:num>
  <w:num w:numId="4" w16cid:durableId="263733285">
    <w:abstractNumId w:val="5"/>
  </w:num>
  <w:num w:numId="5" w16cid:durableId="481779774">
    <w:abstractNumId w:val="1"/>
  </w:num>
  <w:num w:numId="6" w16cid:durableId="2091348551">
    <w:abstractNumId w:val="2"/>
  </w:num>
  <w:num w:numId="7" w16cid:durableId="738215647">
    <w:abstractNumId w:val="4"/>
  </w:num>
  <w:num w:numId="8" w16cid:durableId="1410885230">
    <w:abstractNumId w:val="3"/>
  </w:num>
  <w:num w:numId="9" w16cid:durableId="10158139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4BF2"/>
    <w:rsid w:val="000B34DA"/>
    <w:rsid w:val="00344678"/>
    <w:rsid w:val="003706CC"/>
    <w:rsid w:val="003923A6"/>
    <w:rsid w:val="0053557F"/>
    <w:rsid w:val="0066153C"/>
    <w:rsid w:val="006F3155"/>
    <w:rsid w:val="006F5023"/>
    <w:rsid w:val="00704D3D"/>
    <w:rsid w:val="00765413"/>
    <w:rsid w:val="00917867"/>
    <w:rsid w:val="009B51F7"/>
    <w:rsid w:val="00A3055F"/>
    <w:rsid w:val="00A4619A"/>
    <w:rsid w:val="00BB6611"/>
    <w:rsid w:val="00DD2D32"/>
    <w:rsid w:val="00E02EEC"/>
    <w:rsid w:val="00EE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9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Microsoft Office User</cp:lastModifiedBy>
  <cp:revision>8</cp:revision>
  <dcterms:created xsi:type="dcterms:W3CDTF">2023-01-18T22:32:00Z</dcterms:created>
  <dcterms:modified xsi:type="dcterms:W3CDTF">2023-02-23T15:09:00Z</dcterms:modified>
</cp:coreProperties>
</file>