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92261" w14:textId="77777777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>THE FREE LIBRARY OF NEW HOPE SOLEBURY</w:t>
      </w:r>
    </w:p>
    <w:p w14:paraId="56C8DCEC" w14:textId="5D46C35F" w:rsidR="006F5023" w:rsidRPr="00D141B9" w:rsidRDefault="006F5023" w:rsidP="006F5023">
      <w:pPr>
        <w:jc w:val="center"/>
        <w:rPr>
          <w:rFonts w:asciiTheme="minorHAnsi" w:hAnsiTheme="minorHAnsi" w:cstheme="minorHAnsi"/>
          <w:b/>
        </w:rPr>
      </w:pPr>
      <w:r w:rsidRPr="00D141B9">
        <w:rPr>
          <w:rFonts w:asciiTheme="minorHAnsi" w:hAnsiTheme="minorHAnsi" w:cstheme="minorHAnsi"/>
          <w:b/>
        </w:rPr>
        <w:t xml:space="preserve">Board of Trustees Meeting Minutes – </w:t>
      </w:r>
      <w:r w:rsidR="00FA6E5A">
        <w:rPr>
          <w:rFonts w:asciiTheme="minorHAnsi" w:hAnsiTheme="minorHAnsi" w:cstheme="minorHAnsi"/>
          <w:b/>
        </w:rPr>
        <w:t xml:space="preserve">Approved </w:t>
      </w:r>
      <w:r w:rsidRPr="00D141B9">
        <w:rPr>
          <w:rFonts w:asciiTheme="minorHAnsi" w:hAnsiTheme="minorHAnsi" w:cstheme="minorHAnsi"/>
          <w:b/>
        </w:rPr>
        <w:t>Copy</w:t>
      </w:r>
    </w:p>
    <w:p w14:paraId="72D022F9" w14:textId="3C1B0793" w:rsidR="006F5023" w:rsidRDefault="002A49D5" w:rsidP="006F5023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April 19</w:t>
      </w:r>
      <w:r w:rsidR="006F5023">
        <w:rPr>
          <w:rFonts w:asciiTheme="minorHAnsi" w:hAnsiTheme="minorHAnsi" w:cstheme="minorHAnsi"/>
          <w:b/>
          <w:bCs/>
        </w:rPr>
        <w:t xml:space="preserve">, 2023 </w:t>
      </w:r>
    </w:p>
    <w:p w14:paraId="1CFDB352" w14:textId="77777777" w:rsidR="006F5023" w:rsidRPr="00D141B9" w:rsidRDefault="006F5023" w:rsidP="006F5023">
      <w:pPr>
        <w:jc w:val="center"/>
        <w:rPr>
          <w:rFonts w:ascii="Avenir Book" w:hAnsi="Avenir Book" w:cstheme="minorHAnsi"/>
          <w:b/>
          <w:bCs/>
        </w:rPr>
      </w:pPr>
    </w:p>
    <w:p w14:paraId="7DB13D11" w14:textId="4E2F0D27" w:rsidR="0056396F" w:rsidRDefault="002A4B8F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 attendance: </w:t>
      </w:r>
      <w:r w:rsidR="006F5023" w:rsidRPr="000B7812">
        <w:rPr>
          <w:rFonts w:asciiTheme="minorHAnsi" w:hAnsiTheme="minorHAnsi" w:cstheme="minorHAnsi"/>
          <w:sz w:val="22"/>
          <w:szCs w:val="22"/>
        </w:rPr>
        <w:t xml:space="preserve"> Doug Brindley, President; Joanne Reszka</w:t>
      </w:r>
      <w:r w:rsidR="00A3267C">
        <w:rPr>
          <w:rFonts w:asciiTheme="minorHAnsi" w:hAnsiTheme="minorHAnsi" w:cstheme="minorHAnsi"/>
          <w:sz w:val="22"/>
          <w:szCs w:val="22"/>
        </w:rPr>
        <w:t xml:space="preserve">, </w:t>
      </w:r>
      <w:r w:rsidR="006F5023" w:rsidRPr="000B7812">
        <w:rPr>
          <w:rFonts w:asciiTheme="minorHAnsi" w:hAnsiTheme="minorHAnsi" w:cstheme="minorHAnsi"/>
          <w:sz w:val="22"/>
          <w:szCs w:val="22"/>
        </w:rPr>
        <w:t>Vice President; John Schuster</w:t>
      </w:r>
      <w:r w:rsidR="00A3267C">
        <w:rPr>
          <w:rFonts w:asciiTheme="minorHAnsi" w:hAnsiTheme="minorHAnsi" w:cstheme="minorHAnsi"/>
          <w:sz w:val="22"/>
          <w:szCs w:val="22"/>
        </w:rPr>
        <w:t xml:space="preserve">, </w:t>
      </w:r>
      <w:r w:rsidR="006F5023" w:rsidRPr="000B7812">
        <w:rPr>
          <w:rFonts w:asciiTheme="minorHAnsi" w:hAnsiTheme="minorHAnsi" w:cstheme="minorHAnsi"/>
          <w:sz w:val="22"/>
          <w:szCs w:val="22"/>
        </w:rPr>
        <w:t xml:space="preserve">Treasurer; </w:t>
      </w:r>
      <w:r w:rsidR="00D801A4">
        <w:rPr>
          <w:rFonts w:asciiTheme="minorHAnsi" w:hAnsiTheme="minorHAnsi" w:cstheme="minorHAnsi"/>
          <w:sz w:val="22"/>
          <w:szCs w:val="22"/>
        </w:rPr>
        <w:t xml:space="preserve">Liz Jordan, Secretary; </w:t>
      </w:r>
      <w:r w:rsidR="006F5023" w:rsidRPr="000B7812">
        <w:rPr>
          <w:rFonts w:asciiTheme="minorHAnsi" w:hAnsiTheme="minorHAnsi" w:cstheme="minorHAnsi"/>
          <w:sz w:val="22"/>
          <w:szCs w:val="22"/>
        </w:rPr>
        <w:t xml:space="preserve">Connie Hillman, </w:t>
      </w:r>
      <w:r w:rsidR="00D801A4">
        <w:rPr>
          <w:rFonts w:asciiTheme="minorHAnsi" w:hAnsiTheme="minorHAnsi" w:cstheme="minorHAnsi"/>
          <w:sz w:val="22"/>
          <w:szCs w:val="22"/>
        </w:rPr>
        <w:t>Deirdre Alderfer</w:t>
      </w:r>
      <w:r w:rsidR="00F678A8">
        <w:rPr>
          <w:rFonts w:asciiTheme="minorHAnsi" w:hAnsiTheme="minorHAnsi" w:cstheme="minorHAnsi"/>
          <w:sz w:val="22"/>
          <w:szCs w:val="22"/>
        </w:rPr>
        <w:t>,</w:t>
      </w:r>
      <w:r w:rsidR="00D801A4">
        <w:rPr>
          <w:rFonts w:asciiTheme="minorHAnsi" w:hAnsiTheme="minorHAnsi" w:cstheme="minorHAnsi"/>
          <w:sz w:val="22"/>
          <w:szCs w:val="22"/>
        </w:rPr>
        <w:t xml:space="preserve"> </w:t>
      </w:r>
      <w:r w:rsidR="006F5023" w:rsidRPr="000B7812">
        <w:rPr>
          <w:rFonts w:asciiTheme="minorHAnsi" w:hAnsiTheme="minorHAnsi" w:cstheme="minorHAnsi"/>
          <w:sz w:val="22"/>
          <w:szCs w:val="22"/>
        </w:rPr>
        <w:t xml:space="preserve">Julia Klossner, </w:t>
      </w:r>
      <w:r w:rsidR="0056396F">
        <w:rPr>
          <w:rFonts w:asciiTheme="minorHAnsi" w:hAnsiTheme="minorHAnsi" w:cstheme="minorHAnsi"/>
          <w:sz w:val="22"/>
          <w:szCs w:val="22"/>
        </w:rPr>
        <w:t xml:space="preserve">Shereen White, </w:t>
      </w:r>
      <w:r w:rsidR="006F4A05">
        <w:rPr>
          <w:rFonts w:asciiTheme="minorHAnsi" w:hAnsiTheme="minorHAnsi" w:cstheme="minorHAnsi"/>
          <w:sz w:val="22"/>
          <w:szCs w:val="22"/>
        </w:rPr>
        <w:t>Christopher Whitney</w:t>
      </w:r>
      <w:r w:rsidR="006F5023">
        <w:rPr>
          <w:rFonts w:asciiTheme="minorHAnsi" w:hAnsiTheme="minorHAnsi" w:cstheme="minorHAnsi"/>
          <w:sz w:val="22"/>
          <w:szCs w:val="22"/>
        </w:rPr>
        <w:t xml:space="preserve">. </w:t>
      </w:r>
      <w:r w:rsidR="00BC6620">
        <w:rPr>
          <w:rFonts w:asciiTheme="minorHAnsi" w:hAnsiTheme="minorHAnsi" w:cstheme="minorHAnsi"/>
          <w:sz w:val="22"/>
          <w:szCs w:val="22"/>
        </w:rPr>
        <w:t xml:space="preserve">Excused: Stacy Smith. </w:t>
      </w:r>
      <w:r w:rsidR="006F5023" w:rsidRPr="000B7812">
        <w:rPr>
          <w:rFonts w:asciiTheme="minorHAnsi" w:hAnsiTheme="minorHAnsi" w:cstheme="minorHAnsi"/>
          <w:sz w:val="22"/>
          <w:szCs w:val="22"/>
        </w:rPr>
        <w:t xml:space="preserve">Also attending: Pamm Kerr (representing the Friends of the Library). </w:t>
      </w:r>
    </w:p>
    <w:p w14:paraId="49C9D26F" w14:textId="77777777" w:rsidR="0056396F" w:rsidRDefault="0056396F" w:rsidP="0056396F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6F72B958" w14:textId="77777777" w:rsidR="0056396F" w:rsidRPr="006F4A05" w:rsidRDefault="0056396F" w:rsidP="0056396F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6F4A05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1F3D68FF" w14:textId="77777777" w:rsidR="0056396F" w:rsidRDefault="0056396F" w:rsidP="0056396F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1F1B437" w14:textId="7AD7B060" w:rsidR="0056396F" w:rsidRDefault="0056396F" w:rsidP="0056396F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6F4A05">
        <w:rPr>
          <w:rFonts w:asciiTheme="minorHAnsi" w:hAnsiTheme="minorHAnsi" w:cstheme="minorHAnsi"/>
          <w:sz w:val="22"/>
          <w:szCs w:val="22"/>
        </w:rPr>
        <w:t xml:space="preserve">The meeting was called to order by Doug at </w:t>
      </w:r>
      <w:r w:rsidRPr="00256EF2">
        <w:rPr>
          <w:rFonts w:asciiTheme="minorHAnsi" w:hAnsiTheme="minorHAnsi" w:cstheme="minorHAnsi"/>
          <w:sz w:val="22"/>
          <w:szCs w:val="22"/>
        </w:rPr>
        <w:t>5:3</w:t>
      </w:r>
      <w:r w:rsidR="00256EF2" w:rsidRPr="00256EF2">
        <w:rPr>
          <w:rFonts w:asciiTheme="minorHAnsi" w:hAnsiTheme="minorHAnsi" w:cstheme="minorHAnsi"/>
          <w:sz w:val="22"/>
          <w:szCs w:val="22"/>
        </w:rPr>
        <w:t>4</w:t>
      </w:r>
      <w:r w:rsidR="00256EF2">
        <w:rPr>
          <w:rFonts w:asciiTheme="minorHAnsi" w:hAnsiTheme="minorHAnsi" w:cstheme="minorHAnsi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sz w:val="22"/>
          <w:szCs w:val="22"/>
        </w:rPr>
        <w:t xml:space="preserve">p.m.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Pr="006F4A05">
        <w:rPr>
          <w:rFonts w:asciiTheme="minorHAnsi" w:hAnsiTheme="minorHAnsi" w:cstheme="minorHAnsi"/>
          <w:sz w:val="22"/>
          <w:szCs w:val="22"/>
        </w:rPr>
        <w:t xml:space="preserve"> by </w:t>
      </w:r>
      <w:r w:rsidRPr="00256EF2">
        <w:rPr>
          <w:rFonts w:asciiTheme="minorHAnsi" w:hAnsiTheme="minorHAnsi" w:cstheme="minorHAnsi"/>
          <w:color w:val="000000" w:themeColor="text1"/>
          <w:sz w:val="22"/>
          <w:szCs w:val="22"/>
        </w:rPr>
        <w:t>Christopher</w:t>
      </w:r>
      <w:r w:rsidRPr="006F4A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sz w:val="22"/>
          <w:szCs w:val="22"/>
        </w:rPr>
        <w:t xml:space="preserve">to accept the minutes of the </w:t>
      </w:r>
      <w:r>
        <w:rPr>
          <w:rFonts w:asciiTheme="minorHAnsi" w:hAnsiTheme="minorHAnsi" w:cstheme="minorHAnsi"/>
          <w:sz w:val="22"/>
          <w:szCs w:val="22"/>
        </w:rPr>
        <w:t>March 15</w:t>
      </w:r>
      <w:r w:rsidRPr="006F4A05">
        <w:rPr>
          <w:rFonts w:asciiTheme="minorHAnsi" w:hAnsiTheme="minorHAnsi" w:cstheme="minorHAnsi"/>
          <w:sz w:val="22"/>
          <w:szCs w:val="22"/>
        </w:rPr>
        <w:t xml:space="preserve">, 2023, meeting.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Pr="006F4A05">
        <w:rPr>
          <w:rFonts w:asciiTheme="minorHAnsi" w:hAnsiTheme="minorHAnsi" w:cstheme="minorHAnsi"/>
          <w:sz w:val="22"/>
          <w:szCs w:val="22"/>
        </w:rPr>
        <w:t xml:space="preserve"> by </w:t>
      </w:r>
      <w:r w:rsidRPr="00256EF2">
        <w:rPr>
          <w:rFonts w:asciiTheme="minorHAnsi" w:hAnsiTheme="minorHAnsi" w:cstheme="minorHAnsi"/>
          <w:color w:val="000000" w:themeColor="text1"/>
          <w:sz w:val="22"/>
          <w:szCs w:val="22"/>
        </w:rPr>
        <w:t>Jo</w:t>
      </w:r>
      <w:r w:rsidR="00256EF2" w:rsidRPr="00256EF2">
        <w:rPr>
          <w:rFonts w:asciiTheme="minorHAnsi" w:hAnsiTheme="minorHAnsi" w:cstheme="minorHAnsi"/>
          <w:color w:val="000000" w:themeColor="text1"/>
          <w:sz w:val="22"/>
          <w:szCs w:val="22"/>
        </w:rPr>
        <w:t>h</w:t>
      </w:r>
      <w:r w:rsidR="00256EF2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Pr="006F4A05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6F4A05">
        <w:rPr>
          <w:rFonts w:asciiTheme="minorHAnsi" w:hAnsiTheme="minorHAnsi" w:cstheme="minorHAnsi"/>
          <w:sz w:val="22"/>
          <w:szCs w:val="22"/>
        </w:rPr>
        <w:t xml:space="preserve"> </w:t>
      </w:r>
      <w:r w:rsidRPr="006F4A05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Pr="006F4A05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097120C" w14:textId="77777777" w:rsidR="0056396F" w:rsidRPr="006F4A05" w:rsidRDefault="0056396F" w:rsidP="0056396F">
      <w:pPr>
        <w:pStyle w:val="ListParagraph"/>
        <w:tabs>
          <w:tab w:val="left" w:pos="90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2DB9999" w14:textId="77777777" w:rsidR="006F5023" w:rsidRPr="00A53182" w:rsidRDefault="006F5023" w:rsidP="006F502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FINANCE REPORT </w:t>
      </w:r>
      <w:r w:rsidRPr="00A53182">
        <w:rPr>
          <w:rFonts w:asciiTheme="minorHAnsi" w:hAnsiTheme="minorHAnsi" w:cstheme="minorHAnsi"/>
          <w:sz w:val="22"/>
          <w:szCs w:val="22"/>
        </w:rPr>
        <w:t>– John Schuster</w:t>
      </w:r>
    </w:p>
    <w:p w14:paraId="6DA075AB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noProof/>
          <w:sz w:val="22"/>
          <w:szCs w:val="22"/>
        </w:rPr>
      </w:pPr>
    </w:p>
    <w:p w14:paraId="20680482" w14:textId="1B1FA417" w:rsidR="00E32B62" w:rsidRPr="006F4A05" w:rsidRDefault="00E32B62" w:rsidP="006F4A05">
      <w:pPr>
        <w:pStyle w:val="ListParagraph"/>
        <w:numPr>
          <w:ilvl w:val="0"/>
          <w:numId w:val="14"/>
        </w:numPr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6F4A05">
        <w:rPr>
          <w:rFonts w:asciiTheme="minorHAnsi" w:hAnsiTheme="minorHAnsi" w:cstheme="minorHAnsi"/>
          <w:b/>
          <w:sz w:val="22"/>
          <w:szCs w:val="22"/>
        </w:rPr>
        <w:t xml:space="preserve">Operations  </w:t>
      </w:r>
    </w:p>
    <w:p w14:paraId="376E8243" w14:textId="77777777" w:rsidR="006F4A05" w:rsidRDefault="006F4A05" w:rsidP="006F4A0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0125B484" w14:textId="1C0B41CD" w:rsidR="00BC6620" w:rsidRPr="00BC6620" w:rsidRDefault="00BC6620" w:rsidP="00BC6620">
      <w:pPr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b/>
          <w:bCs/>
          <w:sz w:val="22"/>
          <w:szCs w:val="22"/>
        </w:rPr>
        <w:t>Income Statement:</w:t>
      </w:r>
      <w:r w:rsidRPr="00BC6620">
        <w:rPr>
          <w:rFonts w:asciiTheme="minorHAnsi" w:hAnsiTheme="minorHAnsi" w:cstheme="minorHAnsi"/>
          <w:sz w:val="22"/>
          <w:szCs w:val="22"/>
        </w:rPr>
        <w:t xml:space="preserve"> Excluding investment activity, March revenues totaled approximately $2,100. March revenues included approximately $1,500 from individual contributions. No revenues were expected from governmental entities, and revenues for the first quarter of 2023 are consistent with budgeted amounts.</w:t>
      </w:r>
    </w:p>
    <w:p w14:paraId="1867E666" w14:textId="77777777" w:rsidR="00BC6620" w:rsidRDefault="00BC6620" w:rsidP="00BC6620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1E8AEB0C" w14:textId="3F00827B" w:rsidR="00BC6620" w:rsidRPr="00BC6620" w:rsidRDefault="00BC6620" w:rsidP="00BC6620">
      <w:pPr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>Total expenses for March were approximately $27,000.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6620">
        <w:rPr>
          <w:rFonts w:asciiTheme="minorHAnsi" w:hAnsiTheme="minorHAnsi" w:cstheme="minorHAnsi"/>
          <w:sz w:val="22"/>
          <w:szCs w:val="22"/>
        </w:rPr>
        <w:t>There were no significant unbudgeted expenses in March. Purchases of library materials picked up in March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6620">
        <w:rPr>
          <w:rFonts w:asciiTheme="minorHAnsi" w:hAnsiTheme="minorHAnsi" w:cstheme="minorHAnsi"/>
          <w:sz w:val="22"/>
          <w:szCs w:val="22"/>
        </w:rPr>
        <w:t xml:space="preserve">but are still approximately $6,500 behind budget. Due primarily to this and other timing differences, expenses are approximately $16,500 less than our budgeted amount through the first quarter of 2023.  </w:t>
      </w:r>
    </w:p>
    <w:p w14:paraId="187382C6" w14:textId="77777777" w:rsidR="00BC6620" w:rsidRDefault="00BC6620" w:rsidP="00BC6620">
      <w:pPr>
        <w:ind w:left="990"/>
        <w:rPr>
          <w:rFonts w:asciiTheme="minorHAnsi" w:hAnsiTheme="minorHAnsi" w:cstheme="minorHAnsi"/>
          <w:b/>
          <w:sz w:val="22"/>
          <w:szCs w:val="22"/>
        </w:rPr>
      </w:pPr>
    </w:p>
    <w:p w14:paraId="5267DC96" w14:textId="6DA2B73D" w:rsidR="00BC6620" w:rsidRPr="00BC6620" w:rsidRDefault="00BC6620" w:rsidP="00BC6620">
      <w:pPr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b/>
          <w:sz w:val="22"/>
          <w:szCs w:val="22"/>
        </w:rPr>
        <w:t xml:space="preserve">Balance sheet: </w:t>
      </w:r>
      <w:r w:rsidRPr="00BC6620">
        <w:rPr>
          <w:rFonts w:asciiTheme="minorHAnsi" w:hAnsiTheme="minorHAnsi" w:cstheme="minorHAnsi"/>
          <w:sz w:val="22"/>
          <w:szCs w:val="22"/>
        </w:rPr>
        <w:t>Cash on hand of $167,721 at the end of March decreased approximately $25,000 from the previous month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6620">
        <w:rPr>
          <w:rFonts w:asciiTheme="minorHAnsi" w:hAnsiTheme="minorHAnsi" w:cstheme="minorHAnsi"/>
          <w:sz w:val="22"/>
          <w:szCs w:val="22"/>
        </w:rPr>
        <w:t xml:space="preserve">and provides expense coverage for approximately 6 months. Net worth was $2,366,756 as of March 31, 2023. The net worth calculation </w:t>
      </w:r>
      <w:r w:rsidRPr="00BC6620">
        <w:rPr>
          <w:rFonts w:asciiTheme="minorHAnsi" w:hAnsiTheme="minorHAnsi" w:cstheme="minorHAnsi"/>
          <w:sz w:val="22"/>
          <w:szCs w:val="22"/>
          <w:u w:val="single"/>
        </w:rPr>
        <w:t>does</w:t>
      </w:r>
      <w:r w:rsidRPr="00BC6620">
        <w:rPr>
          <w:rFonts w:asciiTheme="minorHAnsi" w:hAnsiTheme="minorHAnsi" w:cstheme="minorHAnsi"/>
          <w:sz w:val="22"/>
          <w:szCs w:val="22"/>
        </w:rPr>
        <w:t xml:space="preserve"> include the value of the investment portfolio.</w:t>
      </w:r>
    </w:p>
    <w:p w14:paraId="3C6E0F22" w14:textId="77777777" w:rsidR="00BC6620" w:rsidRDefault="00BC6620" w:rsidP="00BC6620">
      <w:pPr>
        <w:ind w:left="990"/>
        <w:rPr>
          <w:rFonts w:asciiTheme="minorHAnsi" w:hAnsiTheme="minorHAnsi" w:cstheme="minorHAnsi"/>
          <w:b/>
          <w:bCs/>
          <w:sz w:val="22"/>
          <w:szCs w:val="22"/>
        </w:rPr>
      </w:pPr>
    </w:p>
    <w:p w14:paraId="758658CB" w14:textId="76477E58" w:rsidR="00BC6620" w:rsidRPr="00BC6620" w:rsidRDefault="00BC6620" w:rsidP="00BC6620">
      <w:pPr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b/>
          <w:bCs/>
          <w:sz w:val="22"/>
          <w:szCs w:val="22"/>
        </w:rPr>
        <w:t xml:space="preserve">Other: </w:t>
      </w:r>
      <w:r w:rsidRPr="00BC6620">
        <w:rPr>
          <w:rFonts w:asciiTheme="minorHAnsi" w:hAnsiTheme="minorHAnsi" w:cstheme="minorHAnsi"/>
          <w:sz w:val="22"/>
          <w:szCs w:val="22"/>
        </w:rPr>
        <w:t xml:space="preserve">The </w:t>
      </w:r>
      <w:r w:rsidR="00256EF2">
        <w:rPr>
          <w:rFonts w:asciiTheme="minorHAnsi" w:hAnsiTheme="minorHAnsi" w:cstheme="minorHAnsi"/>
          <w:sz w:val="22"/>
          <w:szCs w:val="22"/>
        </w:rPr>
        <w:t>draft</w:t>
      </w:r>
      <w:r w:rsidRPr="00BC6620">
        <w:rPr>
          <w:rFonts w:asciiTheme="minorHAnsi" w:hAnsiTheme="minorHAnsi" w:cstheme="minorHAnsi"/>
          <w:sz w:val="22"/>
          <w:szCs w:val="22"/>
        </w:rPr>
        <w:t xml:space="preserve"> of the 2022 financial statements </w:t>
      </w:r>
      <w:r w:rsidR="00256EF2">
        <w:rPr>
          <w:rFonts w:asciiTheme="minorHAnsi" w:hAnsiTheme="minorHAnsi" w:cstheme="minorHAnsi"/>
          <w:sz w:val="22"/>
          <w:szCs w:val="22"/>
        </w:rPr>
        <w:t xml:space="preserve">is ready and will be distributed to the Board soon. </w:t>
      </w:r>
    </w:p>
    <w:p w14:paraId="7B685BD2" w14:textId="77777777" w:rsidR="00E32B62" w:rsidRPr="00BC6620" w:rsidRDefault="00E32B62" w:rsidP="00BC6620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6D978637" w14:textId="47DCA126" w:rsidR="00E32B62" w:rsidRPr="00BC6620" w:rsidRDefault="00E32B62" w:rsidP="00BC6620">
      <w:pPr>
        <w:pStyle w:val="ListParagraph"/>
        <w:numPr>
          <w:ilvl w:val="0"/>
          <w:numId w:val="14"/>
        </w:numPr>
        <w:ind w:left="990" w:firstLine="0"/>
        <w:rPr>
          <w:rFonts w:asciiTheme="minorHAnsi" w:hAnsiTheme="minorHAnsi" w:cstheme="minorHAnsi"/>
          <w:b/>
          <w:sz w:val="22"/>
          <w:szCs w:val="22"/>
        </w:rPr>
      </w:pPr>
      <w:r w:rsidRPr="00BC6620">
        <w:rPr>
          <w:rFonts w:asciiTheme="minorHAnsi" w:hAnsiTheme="minorHAnsi" w:cstheme="minorHAnsi"/>
          <w:b/>
          <w:sz w:val="22"/>
          <w:szCs w:val="22"/>
        </w:rPr>
        <w:t>Investments</w:t>
      </w:r>
    </w:p>
    <w:p w14:paraId="16760CC7" w14:textId="77777777" w:rsidR="006F4A05" w:rsidRPr="00BC6620" w:rsidRDefault="006F4A05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5BD1958" w14:textId="2C1542F8" w:rsidR="00BC6620" w:rsidRPr="00BC6620" w:rsidRDefault="00BC6620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>The unrestricted endowment balance at the end of March was $1,254,264. The Library’s Vanguard stock and bond funds increased a bit in March, and the endowment fund had a 5% return on investment since the beginning of the year.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C6620">
        <w:rPr>
          <w:rFonts w:asciiTheme="minorHAnsi" w:hAnsiTheme="minorHAnsi" w:cstheme="minorHAnsi"/>
          <w:sz w:val="22"/>
          <w:szCs w:val="22"/>
        </w:rPr>
        <w:t xml:space="preserve">The Library’s Vanguard portfolio of four stock and bond index funds is designed to produce solid returns over time, rather than react to short-term market movements. </w:t>
      </w:r>
    </w:p>
    <w:p w14:paraId="48BDC7AC" w14:textId="77777777" w:rsidR="00BC6620" w:rsidRDefault="00BC6620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2822BFE" w14:textId="5864F0D6" w:rsidR="00BC6620" w:rsidRPr="00BC6620" w:rsidRDefault="00BC6620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 xml:space="preserve">The restricted endowment balance was $119,533 at the end of March. </w:t>
      </w:r>
      <w:r>
        <w:rPr>
          <w:rFonts w:asciiTheme="minorHAnsi" w:hAnsiTheme="minorHAnsi" w:cstheme="minorHAnsi"/>
          <w:sz w:val="22"/>
          <w:szCs w:val="22"/>
        </w:rPr>
        <w:t>T</w:t>
      </w:r>
      <w:r w:rsidRPr="00BC6620">
        <w:rPr>
          <w:rFonts w:asciiTheme="minorHAnsi" w:hAnsiTheme="minorHAnsi" w:cstheme="minorHAnsi"/>
          <w:sz w:val="22"/>
          <w:szCs w:val="22"/>
        </w:rPr>
        <w:t xml:space="preserve">he restricted endowment fund is invested in the same Vanguard stock and bond funds as the unrestricted endowment fund, so it had a similar experience during March as the unrestricted endowment fund.   </w:t>
      </w:r>
    </w:p>
    <w:p w14:paraId="1BC94460" w14:textId="77777777" w:rsidR="00BC6620" w:rsidRDefault="00BC6620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06DEA630" w14:textId="1C52490D" w:rsidR="00BC6620" w:rsidRPr="00BC6620" w:rsidRDefault="00BC6620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 xml:space="preserve">The non-endowment general fund balance was $36,314 at the end of March 2023.  </w:t>
      </w:r>
    </w:p>
    <w:p w14:paraId="17568339" w14:textId="6CF4E238" w:rsidR="00D30D36" w:rsidRPr="00BC6620" w:rsidRDefault="00D30D36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0997673F" w14:textId="5BD4E070" w:rsidR="00D30D36" w:rsidRPr="00BC6620" w:rsidRDefault="00D30D36" w:rsidP="00BC6620">
      <w:pPr>
        <w:tabs>
          <w:tab w:val="left" w:pos="9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 xml:space="preserve">Doug asked the Board to accept the financial report. </w:t>
      </w:r>
      <w:r w:rsidRPr="00BC6620">
        <w:rPr>
          <w:rFonts w:asciiTheme="minorHAnsi" w:hAnsiTheme="minorHAnsi" w:cstheme="minorHAnsi"/>
          <w:b/>
          <w:bCs/>
          <w:sz w:val="22"/>
          <w:szCs w:val="22"/>
        </w:rPr>
        <w:t xml:space="preserve">ACCEPTED </w:t>
      </w:r>
      <w:r w:rsidRPr="00BC6620">
        <w:rPr>
          <w:rFonts w:asciiTheme="minorHAnsi" w:hAnsiTheme="minorHAnsi" w:cstheme="minorHAnsi"/>
          <w:sz w:val="22"/>
          <w:szCs w:val="22"/>
        </w:rPr>
        <w:t>by all.</w:t>
      </w:r>
    </w:p>
    <w:p w14:paraId="1D382150" w14:textId="77777777" w:rsidR="003923A6" w:rsidRPr="00BC6620" w:rsidRDefault="003923A6" w:rsidP="00BC6620">
      <w:pPr>
        <w:ind w:left="990"/>
        <w:rPr>
          <w:rFonts w:asciiTheme="minorHAnsi" w:hAnsiTheme="minorHAnsi" w:cstheme="minorHAnsi"/>
          <w:sz w:val="22"/>
          <w:szCs w:val="22"/>
        </w:rPr>
      </w:pPr>
    </w:p>
    <w:p w14:paraId="6C28515A" w14:textId="6FB79F61" w:rsidR="006F5023" w:rsidRPr="00275951" w:rsidRDefault="006F5023" w:rsidP="00275951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4E2F49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>
        <w:rPr>
          <w:rFonts w:asciiTheme="minorHAnsi" w:hAnsiTheme="minorHAnsi" w:cstheme="minorHAnsi"/>
          <w:sz w:val="22"/>
          <w:szCs w:val="22"/>
        </w:rPr>
        <w:t xml:space="preserve"> – Connie Hillman</w:t>
      </w:r>
    </w:p>
    <w:p w14:paraId="0A496B38" w14:textId="77777777" w:rsidR="00FD0F03" w:rsidRPr="00FD0F03" w:rsidRDefault="00FD0F03" w:rsidP="002A49D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FD0F03">
        <w:rPr>
          <w:rFonts w:asciiTheme="minorHAnsi" w:hAnsiTheme="minorHAnsi" w:cstheme="minorHAnsi"/>
          <w:b/>
          <w:bCs/>
          <w:sz w:val="22"/>
          <w:szCs w:val="22"/>
        </w:rPr>
        <w:t>District News:</w:t>
      </w:r>
    </w:p>
    <w:p w14:paraId="2FD8287B" w14:textId="77777777" w:rsidR="00FD0F03" w:rsidRDefault="00FD0F03" w:rsidP="002A49D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7DB3B25E" w14:textId="3DA2F685" w:rsidR="00275951" w:rsidRDefault="00275951" w:rsidP="002A49D5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Connie received clarification to questions the Board had on the new IT and ILS service agreements with BCFL (Bucks County Free Library). Here is a recap:</w:t>
      </w:r>
    </w:p>
    <w:p w14:paraId="2EEC32F0" w14:textId="0D830247" w:rsidR="002A49D5" w:rsidRPr="00FD0F03" w:rsidRDefault="00FD0F03" w:rsidP="00FD0F0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D0F03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275951"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iming of payment for IT services. 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The library will pay a bill for the previous year service. The bill will be determined </w:t>
      </w:r>
      <w:r w:rsidR="002A49D5" w:rsidRPr="00FD0F03">
        <w:rPr>
          <w:rFonts w:asciiTheme="minorHAnsi" w:hAnsiTheme="minorHAnsi" w:cstheme="minorHAnsi"/>
          <w:color w:val="000000"/>
          <w:sz w:val="22"/>
          <w:szCs w:val="22"/>
        </w:rPr>
        <w:t>once all state funding and computer cost per unit is finalized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>. For instance, the library will get the 202</w:t>
      </w:r>
      <w:r w:rsidR="00256EF2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 bill in December </w:t>
      </w:r>
      <w:r w:rsidR="00256EF2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>to be paid in March 202</w:t>
      </w:r>
      <w:r w:rsidR="00256EF2"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366AECC1" w14:textId="5E0D2FB9" w:rsidR="002A49D5" w:rsidRPr="00FD0F03" w:rsidRDefault="00BC6620" w:rsidP="00FD0F0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D0F03">
        <w:rPr>
          <w:rFonts w:asciiTheme="minorHAnsi" w:hAnsiTheme="minorHAnsi" w:cstheme="minorHAnsi"/>
          <w:color w:val="000000"/>
          <w:sz w:val="22"/>
          <w:szCs w:val="22"/>
        </w:rPr>
        <w:t>After</w:t>
      </w:r>
      <w:r w:rsidR="002A49D5"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 running the adjusted numbers of PC costs per unit, per library, </w:t>
      </w:r>
      <w:r w:rsidR="00FD0F03" w:rsidRPr="00FD0F03">
        <w:rPr>
          <w:rFonts w:asciiTheme="minorHAnsi" w:hAnsiTheme="minorHAnsi" w:cstheme="minorHAnsi"/>
          <w:color w:val="000000"/>
          <w:sz w:val="22"/>
          <w:szCs w:val="22"/>
        </w:rPr>
        <w:t>The Free Library of New Hope &amp; Solebury’s bill</w:t>
      </w:r>
      <w:r w:rsidR="002A49D5"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 will be $3,684.46. That is the projected cost for January 1, 2024</w:t>
      </w:r>
      <w:r w:rsidR="00FD0F03" w:rsidRPr="00FD0F03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2A49D5"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 and not due until March of 2025.</w:t>
      </w:r>
    </w:p>
    <w:p w14:paraId="0416855C" w14:textId="497F51B7" w:rsidR="002A6920" w:rsidRDefault="002A6920" w:rsidP="00FD0F03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The library currently has 10 computers and will reduce the number to 8.</w:t>
      </w:r>
    </w:p>
    <w:p w14:paraId="68FB0429" w14:textId="5D686B25" w:rsidR="002A49D5" w:rsidRPr="002A6920" w:rsidRDefault="002A6920" w:rsidP="002A6920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Theme="minorHAnsi" w:hAnsiTheme="minorHAnsi" w:cstheme="minorHAnsi"/>
          <w:color w:val="000000"/>
          <w:sz w:val="22"/>
          <w:szCs w:val="22"/>
        </w:rPr>
      </w:pPr>
      <w:r w:rsidRPr="00FD0F03">
        <w:rPr>
          <w:rFonts w:asciiTheme="minorHAnsi" w:hAnsiTheme="minorHAnsi" w:cstheme="minorHAnsi"/>
          <w:color w:val="000000"/>
          <w:sz w:val="22"/>
          <w:szCs w:val="22"/>
        </w:rPr>
        <w:t>BCFL would like the System Agreement finalized and signed by July 1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D0F03">
        <w:rPr>
          <w:rFonts w:asciiTheme="minorHAnsi" w:hAnsiTheme="minorHAnsi" w:cstheme="minorHAnsi"/>
          <w:color w:val="000000"/>
          <w:sz w:val="22"/>
          <w:szCs w:val="22"/>
        </w:rPr>
        <w:t xml:space="preserve">2023. The ILS and ITS Agreements are to be signed by September 15, 2023. </w:t>
      </w:r>
    </w:p>
    <w:p w14:paraId="4F819653" w14:textId="77777777" w:rsidR="00275951" w:rsidRPr="00275951" w:rsidRDefault="00275951" w:rsidP="002A49D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275951">
        <w:rPr>
          <w:rFonts w:asciiTheme="minorHAnsi" w:hAnsiTheme="minorHAnsi" w:cstheme="minorHAnsi"/>
          <w:b/>
          <w:bCs/>
          <w:sz w:val="22"/>
          <w:szCs w:val="22"/>
        </w:rPr>
        <w:t>Trail Tale Project:</w:t>
      </w:r>
    </w:p>
    <w:p w14:paraId="38BA95AB" w14:textId="77777777" w:rsidR="00275951" w:rsidRDefault="00275951" w:rsidP="002A49D5">
      <w:pPr>
        <w:ind w:left="1080"/>
        <w:rPr>
          <w:rFonts w:asciiTheme="minorHAnsi" w:hAnsiTheme="minorHAnsi" w:cstheme="minorHAnsi"/>
          <w:sz w:val="22"/>
          <w:szCs w:val="22"/>
        </w:rPr>
      </w:pPr>
    </w:p>
    <w:p w14:paraId="00DB7C2E" w14:textId="3F2FBDCC" w:rsidR="002A49D5" w:rsidRPr="002A49D5" w:rsidRDefault="002A49D5" w:rsidP="002A49D5">
      <w:pPr>
        <w:ind w:left="1080"/>
        <w:rPr>
          <w:rFonts w:asciiTheme="minorHAnsi" w:hAnsiTheme="minorHAnsi" w:cstheme="minorHAnsi"/>
          <w:sz w:val="22"/>
          <w:szCs w:val="22"/>
        </w:rPr>
      </w:pPr>
      <w:r w:rsidRPr="002A49D5">
        <w:rPr>
          <w:rFonts w:asciiTheme="minorHAnsi" w:hAnsiTheme="minorHAnsi" w:cstheme="minorHAnsi"/>
          <w:sz w:val="22"/>
          <w:szCs w:val="22"/>
        </w:rPr>
        <w:t xml:space="preserve">The Solebury township attorney approved </w:t>
      </w:r>
      <w:r w:rsidR="00275951">
        <w:rPr>
          <w:rFonts w:asciiTheme="minorHAnsi" w:hAnsiTheme="minorHAnsi" w:cstheme="minorHAnsi"/>
          <w:sz w:val="22"/>
          <w:szCs w:val="22"/>
        </w:rPr>
        <w:t>t</w:t>
      </w:r>
      <w:r w:rsidRPr="002A49D5">
        <w:rPr>
          <w:rFonts w:asciiTheme="minorHAnsi" w:hAnsiTheme="minorHAnsi" w:cstheme="minorHAnsi"/>
          <w:sz w:val="22"/>
          <w:szCs w:val="22"/>
        </w:rPr>
        <w:t>he books to be used in the trail tale at Laurel Park. All the materials to create the trail are in</w:t>
      </w:r>
      <w:r w:rsidR="00275951">
        <w:rPr>
          <w:rFonts w:asciiTheme="minorHAnsi" w:hAnsiTheme="minorHAnsi" w:cstheme="minorHAnsi"/>
          <w:sz w:val="22"/>
          <w:szCs w:val="22"/>
        </w:rPr>
        <w:t xml:space="preserve">, </w:t>
      </w:r>
      <w:r w:rsidRPr="002A49D5">
        <w:rPr>
          <w:rFonts w:asciiTheme="minorHAnsi" w:hAnsiTheme="minorHAnsi" w:cstheme="minorHAnsi"/>
          <w:sz w:val="22"/>
          <w:szCs w:val="22"/>
        </w:rPr>
        <w:t xml:space="preserve">and </w:t>
      </w:r>
      <w:r w:rsidR="00275951">
        <w:rPr>
          <w:rFonts w:asciiTheme="minorHAnsi" w:hAnsiTheme="minorHAnsi" w:cstheme="minorHAnsi"/>
          <w:sz w:val="22"/>
          <w:szCs w:val="22"/>
        </w:rPr>
        <w:t>Connie is</w:t>
      </w:r>
      <w:r w:rsidRPr="002A49D5">
        <w:rPr>
          <w:rFonts w:asciiTheme="minorHAnsi" w:hAnsiTheme="minorHAnsi" w:cstheme="minorHAnsi"/>
          <w:sz w:val="22"/>
          <w:szCs w:val="22"/>
        </w:rPr>
        <w:t xml:space="preserve"> in the process of assembling them.</w:t>
      </w:r>
      <w:r w:rsidR="00275951">
        <w:rPr>
          <w:rFonts w:asciiTheme="minorHAnsi" w:hAnsiTheme="minorHAnsi" w:cstheme="minorHAnsi"/>
          <w:sz w:val="22"/>
          <w:szCs w:val="22"/>
        </w:rPr>
        <w:t xml:space="preserve"> She has been in</w:t>
      </w:r>
      <w:r w:rsidR="00BC6620">
        <w:rPr>
          <w:rFonts w:asciiTheme="minorHAnsi" w:hAnsiTheme="minorHAnsi" w:cstheme="minorHAnsi"/>
          <w:sz w:val="22"/>
          <w:szCs w:val="22"/>
        </w:rPr>
        <w:t xml:space="preserve"> contact with</w:t>
      </w:r>
      <w:r w:rsidR="00275951">
        <w:rPr>
          <w:rFonts w:asciiTheme="minorHAnsi" w:hAnsiTheme="minorHAnsi" w:cstheme="minorHAnsi"/>
          <w:sz w:val="22"/>
          <w:szCs w:val="22"/>
        </w:rPr>
        <w:t xml:space="preserve"> </w:t>
      </w:r>
      <w:r w:rsidRPr="002A49D5">
        <w:rPr>
          <w:rFonts w:asciiTheme="minorHAnsi" w:hAnsiTheme="minorHAnsi" w:cstheme="minorHAnsi"/>
          <w:sz w:val="22"/>
          <w:szCs w:val="22"/>
        </w:rPr>
        <w:t>Zak Zubris, the township permit administrator and zoning officer</w:t>
      </w:r>
      <w:r w:rsidR="00275951">
        <w:rPr>
          <w:rFonts w:asciiTheme="minorHAnsi" w:hAnsiTheme="minorHAnsi" w:cstheme="minorHAnsi"/>
          <w:sz w:val="22"/>
          <w:szCs w:val="22"/>
        </w:rPr>
        <w:t xml:space="preserve">, </w:t>
      </w:r>
      <w:r w:rsidRPr="002A49D5">
        <w:rPr>
          <w:rFonts w:asciiTheme="minorHAnsi" w:hAnsiTheme="minorHAnsi" w:cstheme="minorHAnsi"/>
          <w:sz w:val="22"/>
          <w:szCs w:val="22"/>
        </w:rPr>
        <w:t xml:space="preserve">to see what the next steps will be toward installation. </w:t>
      </w:r>
      <w:r w:rsidR="00DD2EB6">
        <w:rPr>
          <w:rFonts w:asciiTheme="minorHAnsi" w:hAnsiTheme="minorHAnsi" w:cstheme="minorHAnsi"/>
          <w:sz w:val="22"/>
          <w:szCs w:val="22"/>
        </w:rPr>
        <w:t>She will request</w:t>
      </w:r>
      <w:r w:rsidR="002A6920">
        <w:rPr>
          <w:rFonts w:asciiTheme="minorHAnsi" w:hAnsiTheme="minorHAnsi" w:cstheme="minorHAnsi"/>
          <w:sz w:val="22"/>
          <w:szCs w:val="22"/>
        </w:rPr>
        <w:t xml:space="preserve"> a waiver for the zoning fee</w:t>
      </w:r>
      <w:r w:rsidR="00FF560B">
        <w:rPr>
          <w:rFonts w:asciiTheme="minorHAnsi" w:hAnsiTheme="minorHAnsi" w:cstheme="minorHAnsi"/>
          <w:sz w:val="22"/>
          <w:szCs w:val="22"/>
        </w:rPr>
        <w:t xml:space="preserve"> and the 45-day limit of signage. </w:t>
      </w:r>
      <w:r w:rsidR="00275951">
        <w:rPr>
          <w:rFonts w:asciiTheme="minorHAnsi" w:hAnsiTheme="minorHAnsi" w:cstheme="minorHAnsi"/>
          <w:sz w:val="22"/>
          <w:szCs w:val="22"/>
        </w:rPr>
        <w:t>Anticipated installation is early Mary.</w:t>
      </w:r>
    </w:p>
    <w:p w14:paraId="7F3797AC" w14:textId="77777777" w:rsidR="002A49D5" w:rsidRPr="002A49D5" w:rsidRDefault="002A49D5" w:rsidP="002A49D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12C28CB6" w14:textId="77777777" w:rsidR="002A49D5" w:rsidRPr="00275951" w:rsidRDefault="002A49D5" w:rsidP="002A49D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275951">
        <w:rPr>
          <w:rFonts w:asciiTheme="minorHAnsi" w:hAnsiTheme="minorHAnsi" w:cstheme="minorHAnsi"/>
          <w:b/>
          <w:bCs/>
          <w:sz w:val="22"/>
          <w:szCs w:val="22"/>
        </w:rPr>
        <w:t>Property:</w:t>
      </w:r>
    </w:p>
    <w:p w14:paraId="4C9CDE6F" w14:textId="77777777" w:rsidR="002A49D5" w:rsidRPr="002A49D5" w:rsidRDefault="002A49D5" w:rsidP="002A49D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5CFAE62" w14:textId="77777777" w:rsidR="00275951" w:rsidRPr="00BC6620" w:rsidRDefault="00275951" w:rsidP="00BC662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>The library’s cleaning service has been sold to one of its employees, Brian Strouse. No change is expected in service.</w:t>
      </w:r>
    </w:p>
    <w:p w14:paraId="59F610AA" w14:textId="7FB99B96" w:rsidR="00275951" w:rsidRPr="00BC6620" w:rsidRDefault="00275951" w:rsidP="00BC6620">
      <w:pPr>
        <w:pStyle w:val="ListParagraph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BC6620">
        <w:rPr>
          <w:rFonts w:asciiTheme="minorHAnsi" w:hAnsiTheme="minorHAnsi" w:cstheme="minorHAnsi"/>
          <w:sz w:val="22"/>
          <w:szCs w:val="22"/>
        </w:rPr>
        <w:t xml:space="preserve">On April 6, the library’s front door would not latch. Connie was able to improvise to lock up and called a locksmith for </w:t>
      </w:r>
      <w:r w:rsidR="00DF7E63">
        <w:rPr>
          <w:rFonts w:asciiTheme="minorHAnsi" w:hAnsiTheme="minorHAnsi" w:cstheme="minorHAnsi"/>
          <w:sz w:val="22"/>
          <w:szCs w:val="22"/>
        </w:rPr>
        <w:t xml:space="preserve">the following day. The bill for locksmith services is expected to be </w:t>
      </w:r>
      <w:r w:rsidRPr="00BC6620">
        <w:rPr>
          <w:rFonts w:asciiTheme="minorHAnsi" w:hAnsiTheme="minorHAnsi" w:cstheme="minorHAnsi"/>
          <w:sz w:val="22"/>
          <w:szCs w:val="22"/>
        </w:rPr>
        <w:t>around $250.</w:t>
      </w:r>
    </w:p>
    <w:p w14:paraId="0D911F80" w14:textId="77777777" w:rsidR="002A49D5" w:rsidRPr="002A49D5" w:rsidRDefault="002A49D5" w:rsidP="002A49D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7D22B163" w14:textId="5252C62F" w:rsidR="00275951" w:rsidRPr="00275951" w:rsidRDefault="00275951" w:rsidP="002A49D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275951">
        <w:rPr>
          <w:rFonts w:asciiTheme="minorHAnsi" w:hAnsiTheme="minorHAnsi" w:cstheme="minorHAnsi"/>
          <w:b/>
          <w:bCs/>
          <w:sz w:val="22"/>
          <w:szCs w:val="22"/>
        </w:rPr>
        <w:t xml:space="preserve">Upcoming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Fundraising </w:t>
      </w:r>
      <w:r w:rsidRPr="00275951">
        <w:rPr>
          <w:rFonts w:asciiTheme="minorHAnsi" w:hAnsiTheme="minorHAnsi" w:cstheme="minorHAnsi"/>
          <w:b/>
          <w:bCs/>
          <w:sz w:val="22"/>
          <w:szCs w:val="22"/>
        </w:rPr>
        <w:t xml:space="preserve">Event: </w:t>
      </w:r>
    </w:p>
    <w:p w14:paraId="01E3BA1D" w14:textId="77777777" w:rsidR="00275951" w:rsidRPr="00275951" w:rsidRDefault="00275951" w:rsidP="002A49D5">
      <w:pPr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13721D7C" w14:textId="652C8D46" w:rsidR="002A49D5" w:rsidRPr="002A49D5" w:rsidRDefault="00275951" w:rsidP="002A49D5">
      <w:pPr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Afternoon </w:t>
      </w:r>
      <w:r w:rsidR="00FF560B">
        <w:rPr>
          <w:rFonts w:asciiTheme="minorHAnsi" w:hAnsiTheme="minorHAnsi" w:cstheme="minorHAnsi"/>
          <w:sz w:val="22"/>
          <w:szCs w:val="22"/>
        </w:rPr>
        <w:t>with Royal-Tea</w:t>
      </w:r>
      <w:r>
        <w:rPr>
          <w:rFonts w:asciiTheme="minorHAnsi" w:hAnsiTheme="minorHAnsi" w:cstheme="minorHAnsi"/>
          <w:sz w:val="22"/>
          <w:szCs w:val="22"/>
        </w:rPr>
        <w:t>: Alisa Dupuy, a historical reenactor</w:t>
      </w:r>
      <w:r w:rsidR="00DF7E63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has offered to do a program on Queen Elizabeth II at a discount. She is available to</w:t>
      </w:r>
      <w:r w:rsidR="002A49D5" w:rsidRPr="002A49D5">
        <w:rPr>
          <w:rFonts w:asciiTheme="minorHAnsi" w:hAnsiTheme="minorHAnsi" w:cstheme="minorHAnsi"/>
          <w:sz w:val="22"/>
          <w:szCs w:val="22"/>
        </w:rPr>
        <w:t xml:space="preserve"> come Sunday, June 25 from 1-3pm and her presentation will be followed by tea and light refreshments. Cost is $25 per ticket. </w:t>
      </w:r>
      <w:r>
        <w:rPr>
          <w:rFonts w:asciiTheme="minorHAnsi" w:hAnsiTheme="minorHAnsi" w:cstheme="minorHAnsi"/>
          <w:sz w:val="22"/>
          <w:szCs w:val="22"/>
        </w:rPr>
        <w:t xml:space="preserve">While Connie will be using Giant gift cards for the tea components, she is looking for food donations, as well as the loan of coffee carafes. </w:t>
      </w:r>
    </w:p>
    <w:p w14:paraId="1BE1E96D" w14:textId="77777777" w:rsidR="002A49D5" w:rsidRPr="002A49D5" w:rsidRDefault="002A49D5" w:rsidP="002A49D5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551D12C6" w14:textId="2556F3F7" w:rsidR="006F5023" w:rsidRDefault="006F5023" w:rsidP="00BC6620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PROPERTY </w:t>
      </w:r>
      <w:r w:rsidRPr="00A53182">
        <w:rPr>
          <w:rFonts w:asciiTheme="minorHAnsi" w:hAnsiTheme="minorHAnsi" w:cstheme="minorHAnsi"/>
          <w:sz w:val="22"/>
          <w:szCs w:val="22"/>
        </w:rPr>
        <w:t>–</w:t>
      </w:r>
      <w:r w:rsidR="00BC6620">
        <w:rPr>
          <w:rFonts w:asciiTheme="minorHAnsi" w:hAnsiTheme="minorHAnsi" w:cstheme="minorHAnsi"/>
          <w:sz w:val="22"/>
          <w:szCs w:val="22"/>
        </w:rPr>
        <w:t xml:space="preserve"> </w:t>
      </w:r>
      <w:r w:rsidR="00DD2EB6">
        <w:rPr>
          <w:rFonts w:asciiTheme="minorHAnsi" w:hAnsiTheme="minorHAnsi" w:cstheme="minorHAnsi"/>
          <w:sz w:val="22"/>
          <w:szCs w:val="22"/>
        </w:rPr>
        <w:t>Stacy Smith (</w:t>
      </w:r>
      <w:r w:rsidR="00BC6620">
        <w:rPr>
          <w:rFonts w:asciiTheme="minorHAnsi" w:hAnsiTheme="minorHAnsi" w:cstheme="minorHAnsi"/>
          <w:sz w:val="22"/>
          <w:szCs w:val="22"/>
        </w:rPr>
        <w:t>See Director’s Report</w:t>
      </w:r>
      <w:r w:rsidR="00DD2EB6">
        <w:rPr>
          <w:rFonts w:asciiTheme="minorHAnsi" w:hAnsiTheme="minorHAnsi" w:cstheme="minorHAnsi"/>
          <w:sz w:val="22"/>
          <w:szCs w:val="22"/>
        </w:rPr>
        <w:t>)</w:t>
      </w:r>
    </w:p>
    <w:p w14:paraId="0221629D" w14:textId="77777777" w:rsidR="006F5023" w:rsidRPr="00A53182" w:rsidRDefault="006F5023" w:rsidP="006F5023">
      <w:pPr>
        <w:pStyle w:val="ListParagraph"/>
        <w:spacing w:after="160" w:line="256" w:lineRule="auto"/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4572EE6A" w14:textId="236CAE36" w:rsidR="006F5023" w:rsidRPr="00A53182" w:rsidRDefault="006F5023" w:rsidP="006F5023">
      <w:pPr>
        <w:pStyle w:val="ListParagraph"/>
        <w:numPr>
          <w:ilvl w:val="0"/>
          <w:numId w:val="2"/>
        </w:numPr>
        <w:spacing w:after="160" w:line="256" w:lineRule="auto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</w:t>
      </w:r>
      <w:r w:rsidR="00DD2EB6">
        <w:rPr>
          <w:rFonts w:asciiTheme="minorHAnsi" w:hAnsiTheme="minorHAnsi" w:cstheme="minorHAnsi"/>
          <w:sz w:val="22"/>
          <w:szCs w:val="22"/>
        </w:rPr>
        <w:t xml:space="preserve"> Julia Klossner (See Other Items)</w:t>
      </w:r>
    </w:p>
    <w:p w14:paraId="65312B4D" w14:textId="77777777" w:rsidR="006F5023" w:rsidRPr="00A53182" w:rsidRDefault="006F5023" w:rsidP="006F5023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95123D2" w14:textId="3817C2E8" w:rsidR="006F5023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Pr="00A53182">
        <w:rPr>
          <w:rFonts w:asciiTheme="minorHAnsi" w:hAnsiTheme="minorHAnsi" w:cstheme="minorHAnsi"/>
          <w:sz w:val="22"/>
          <w:szCs w:val="22"/>
        </w:rPr>
        <w:t xml:space="preserve">– Liz Jordan </w:t>
      </w:r>
    </w:p>
    <w:p w14:paraId="029D18A6" w14:textId="77777777" w:rsidR="00BC6620" w:rsidRDefault="00BC6620" w:rsidP="00BC6620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sz w:val="22"/>
          <w:szCs w:val="22"/>
        </w:rPr>
      </w:pPr>
    </w:p>
    <w:p w14:paraId="4EB6BA72" w14:textId="77777777" w:rsidR="00DF7E63" w:rsidRDefault="00D801A4" w:rsidP="00BC6620">
      <w:pPr>
        <w:pStyle w:val="ListParagraph"/>
        <w:numPr>
          <w:ilvl w:val="0"/>
          <w:numId w:val="18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BC6620">
        <w:rPr>
          <w:rFonts w:asciiTheme="minorHAnsi" w:hAnsiTheme="minorHAnsi" w:cstheme="minorHAnsi"/>
          <w:bCs/>
          <w:sz w:val="22"/>
          <w:szCs w:val="22"/>
        </w:rPr>
        <w:t xml:space="preserve">The Spring Operating Fund Appeal (SOFA) </w:t>
      </w:r>
      <w:r w:rsidR="00E32B62" w:rsidRPr="00BC6620">
        <w:rPr>
          <w:rFonts w:asciiTheme="minorHAnsi" w:hAnsiTheme="minorHAnsi" w:cstheme="minorHAnsi"/>
          <w:bCs/>
          <w:sz w:val="22"/>
          <w:szCs w:val="22"/>
        </w:rPr>
        <w:t xml:space="preserve">was </w:t>
      </w:r>
      <w:r w:rsidR="002A49D5" w:rsidRPr="00BC6620">
        <w:rPr>
          <w:rFonts w:asciiTheme="minorHAnsi" w:hAnsiTheme="minorHAnsi" w:cstheme="minorHAnsi"/>
          <w:bCs/>
          <w:sz w:val="22"/>
          <w:szCs w:val="22"/>
        </w:rPr>
        <w:t xml:space="preserve">delivered on or around April 1, and donations are coming in. </w:t>
      </w:r>
    </w:p>
    <w:p w14:paraId="202F53E8" w14:textId="1EBDF12A" w:rsidR="002A49D5" w:rsidRPr="00BC6620" w:rsidRDefault="002A49D5" w:rsidP="00BC6620">
      <w:pPr>
        <w:pStyle w:val="ListParagraph"/>
        <w:numPr>
          <w:ilvl w:val="0"/>
          <w:numId w:val="18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BC6620">
        <w:rPr>
          <w:rFonts w:asciiTheme="minorHAnsi" w:hAnsiTheme="minorHAnsi" w:cstheme="minorHAnsi"/>
          <w:bCs/>
          <w:sz w:val="22"/>
          <w:szCs w:val="22"/>
        </w:rPr>
        <w:t xml:space="preserve">Liz suggested that an additional thank-you be sent to </w:t>
      </w:r>
      <w:r w:rsidR="00DF7E63">
        <w:rPr>
          <w:rFonts w:asciiTheme="minorHAnsi" w:hAnsiTheme="minorHAnsi" w:cstheme="minorHAnsi"/>
          <w:bCs/>
          <w:sz w:val="22"/>
          <w:szCs w:val="22"/>
        </w:rPr>
        <w:t xml:space="preserve">2022 </w:t>
      </w:r>
      <w:r w:rsidRPr="00BC6620">
        <w:rPr>
          <w:rFonts w:asciiTheme="minorHAnsi" w:hAnsiTheme="minorHAnsi" w:cstheme="minorHAnsi"/>
          <w:bCs/>
          <w:sz w:val="22"/>
          <w:szCs w:val="22"/>
        </w:rPr>
        <w:t>donors who had matched gifts from their employers</w:t>
      </w:r>
      <w:r w:rsidR="00DF7E63">
        <w:rPr>
          <w:rFonts w:asciiTheme="minorHAnsi" w:hAnsiTheme="minorHAnsi" w:cstheme="minorHAnsi"/>
          <w:bCs/>
          <w:sz w:val="22"/>
          <w:szCs w:val="22"/>
        </w:rPr>
        <w:t xml:space="preserve"> (that came in 2023)</w:t>
      </w:r>
      <w:r w:rsidRPr="00BC6620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D2EB6">
        <w:rPr>
          <w:rFonts w:asciiTheme="minorHAnsi" w:hAnsiTheme="minorHAnsi" w:cstheme="minorHAnsi"/>
          <w:bCs/>
          <w:sz w:val="22"/>
          <w:szCs w:val="22"/>
        </w:rPr>
        <w:t>The Board agreed, and John will sign the thank-you letters.</w:t>
      </w:r>
    </w:p>
    <w:p w14:paraId="45B48833" w14:textId="558A0017" w:rsidR="0066153C" w:rsidRDefault="002A49D5" w:rsidP="00BC6620">
      <w:pPr>
        <w:pStyle w:val="ListParagraph"/>
        <w:numPr>
          <w:ilvl w:val="0"/>
          <w:numId w:val="18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 w:rsidRPr="00BC6620">
        <w:rPr>
          <w:rFonts w:asciiTheme="minorHAnsi" w:hAnsiTheme="minorHAnsi" w:cstheme="minorHAnsi"/>
          <w:bCs/>
          <w:sz w:val="22"/>
          <w:szCs w:val="22"/>
        </w:rPr>
        <w:t>A joint Marketing and Development Committee meeting is scheduled for April 20, 2023</w:t>
      </w:r>
      <w:r w:rsidR="00DF7E63">
        <w:rPr>
          <w:rFonts w:asciiTheme="minorHAnsi" w:hAnsiTheme="minorHAnsi" w:cstheme="minorHAnsi"/>
          <w:bCs/>
          <w:sz w:val="22"/>
          <w:szCs w:val="22"/>
        </w:rPr>
        <w:t>,</w:t>
      </w:r>
      <w:r w:rsidRPr="00BC6620">
        <w:rPr>
          <w:rFonts w:asciiTheme="minorHAnsi" w:hAnsiTheme="minorHAnsi" w:cstheme="minorHAnsi"/>
          <w:bCs/>
          <w:sz w:val="22"/>
          <w:szCs w:val="22"/>
        </w:rPr>
        <w:t xml:space="preserve"> at 11 a.m.</w:t>
      </w:r>
    </w:p>
    <w:p w14:paraId="2A326526" w14:textId="099C195E" w:rsidR="0024766D" w:rsidRPr="00BC6620" w:rsidRDefault="0024766D" w:rsidP="00BC6620">
      <w:pPr>
        <w:pStyle w:val="ListParagraph"/>
        <w:numPr>
          <w:ilvl w:val="0"/>
          <w:numId w:val="18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Liz will give Stacy instructions on the guidelines </w:t>
      </w:r>
      <w:r w:rsidR="004A3349">
        <w:rPr>
          <w:rFonts w:asciiTheme="minorHAnsi" w:hAnsiTheme="minorHAnsi" w:cstheme="minorHAnsi"/>
          <w:bCs/>
          <w:sz w:val="22"/>
          <w:szCs w:val="22"/>
        </w:rPr>
        <w:t xml:space="preserve">for managing appeals. </w:t>
      </w:r>
    </w:p>
    <w:p w14:paraId="778CD423" w14:textId="77777777" w:rsidR="0066153C" w:rsidRPr="0066153C" w:rsidRDefault="0066153C" w:rsidP="0066153C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6496E073" w14:textId="77777777" w:rsidR="00DD2EB6" w:rsidRDefault="006F5023" w:rsidP="00913CE4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</w:rPr>
      </w:pPr>
      <w:r w:rsidRPr="00DF7E63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DF7E63">
        <w:rPr>
          <w:rFonts w:asciiTheme="minorHAnsi" w:hAnsiTheme="minorHAnsi" w:cstheme="minorHAnsi"/>
          <w:sz w:val="22"/>
          <w:szCs w:val="22"/>
        </w:rPr>
        <w:t>–</w:t>
      </w:r>
      <w:r w:rsidR="00D136A4" w:rsidRPr="00DF7E63">
        <w:rPr>
          <w:rFonts w:asciiTheme="minorHAnsi" w:hAnsiTheme="minorHAnsi" w:cstheme="minorHAnsi"/>
          <w:sz w:val="22"/>
          <w:szCs w:val="22"/>
        </w:rPr>
        <w:t xml:space="preserve"> </w:t>
      </w:r>
      <w:r w:rsidR="00DF7E63" w:rsidRPr="00DF7E63">
        <w:rPr>
          <w:rFonts w:asciiTheme="minorHAnsi" w:hAnsiTheme="minorHAnsi" w:cstheme="minorHAnsi"/>
          <w:sz w:val="22"/>
          <w:szCs w:val="22"/>
        </w:rPr>
        <w:t xml:space="preserve">Shereen White and </w:t>
      </w:r>
      <w:r w:rsidR="00F678A8" w:rsidRPr="00DF7E63">
        <w:rPr>
          <w:rFonts w:asciiTheme="minorHAnsi" w:hAnsiTheme="minorHAnsi" w:cstheme="minorHAnsi"/>
          <w:sz w:val="22"/>
          <w:szCs w:val="22"/>
        </w:rPr>
        <w:t>Christopher</w:t>
      </w:r>
      <w:r w:rsidR="00E32B62" w:rsidRPr="00DF7E63">
        <w:rPr>
          <w:rFonts w:asciiTheme="minorHAnsi" w:hAnsiTheme="minorHAnsi" w:cstheme="minorHAnsi"/>
          <w:sz w:val="22"/>
          <w:szCs w:val="22"/>
        </w:rPr>
        <w:t xml:space="preserve"> Whitney</w:t>
      </w:r>
    </w:p>
    <w:p w14:paraId="25C23E39" w14:textId="1F9CFCB1" w:rsidR="006F5023" w:rsidRPr="00DF7E63" w:rsidRDefault="00DF7E63" w:rsidP="00DD2EB6">
      <w:pPr>
        <w:pStyle w:val="ListParagraph"/>
        <w:tabs>
          <w:tab w:val="left" w:pos="990"/>
          <w:tab w:val="left" w:pos="1440"/>
        </w:tabs>
        <w:spacing w:before="100" w:beforeAutospacing="1" w:after="100" w:afterAutospacing="1"/>
        <w:ind w:left="1080"/>
        <w:rPr>
          <w:rFonts w:asciiTheme="minorHAnsi" w:hAnsiTheme="minorHAnsi" w:cstheme="minorHAnsi"/>
          <w:sz w:val="22"/>
          <w:szCs w:val="22"/>
        </w:rPr>
      </w:pPr>
      <w:r w:rsidRPr="00DF7E6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BFDDF2" w14:textId="335DB8B7" w:rsidR="00DD2EB6" w:rsidRPr="00DD2EB6" w:rsidRDefault="004A3349" w:rsidP="00DD2EB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2EB6">
        <w:rPr>
          <w:rFonts w:asciiTheme="minorHAnsi" w:hAnsiTheme="minorHAnsi" w:cstheme="minorHAnsi"/>
          <w:sz w:val="22"/>
          <w:szCs w:val="22"/>
        </w:rPr>
        <w:t xml:space="preserve">Shereen and Doug </w:t>
      </w:r>
      <w:r w:rsidR="00DD2EB6">
        <w:rPr>
          <w:rFonts w:asciiTheme="minorHAnsi" w:hAnsiTheme="minorHAnsi" w:cstheme="minorHAnsi"/>
          <w:sz w:val="22"/>
          <w:szCs w:val="22"/>
        </w:rPr>
        <w:t>conducted Connie’s</w:t>
      </w:r>
      <w:r w:rsidRPr="00DD2EB6">
        <w:rPr>
          <w:rFonts w:asciiTheme="minorHAnsi" w:hAnsiTheme="minorHAnsi" w:cstheme="minorHAnsi"/>
          <w:sz w:val="22"/>
          <w:szCs w:val="22"/>
        </w:rPr>
        <w:t xml:space="preserve"> annual review. </w:t>
      </w:r>
      <w:r w:rsidR="00DD2EB6">
        <w:rPr>
          <w:rFonts w:asciiTheme="minorHAnsi" w:hAnsiTheme="minorHAnsi" w:cstheme="minorHAnsi"/>
          <w:sz w:val="22"/>
          <w:szCs w:val="22"/>
        </w:rPr>
        <w:t>In response to a</w:t>
      </w:r>
      <w:r w:rsidR="00DD2EB6" w:rsidRPr="00DD2EB6">
        <w:rPr>
          <w:rFonts w:asciiTheme="minorHAnsi" w:hAnsiTheme="minorHAnsi" w:cstheme="minorHAnsi"/>
          <w:sz w:val="22"/>
          <w:szCs w:val="22"/>
        </w:rPr>
        <w:t xml:space="preserve"> Board request, she will start compiling and tracking historical files and information about the library for future Boards. </w:t>
      </w:r>
    </w:p>
    <w:p w14:paraId="3B7A1F97" w14:textId="77777777" w:rsidR="00DD2EB6" w:rsidRPr="00DD2EB6" w:rsidRDefault="00DD2EB6" w:rsidP="00DD2EB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2EB6">
        <w:rPr>
          <w:rFonts w:asciiTheme="minorHAnsi" w:hAnsiTheme="minorHAnsi" w:cstheme="minorHAnsi"/>
          <w:sz w:val="22"/>
          <w:szCs w:val="22"/>
        </w:rPr>
        <w:t>Shereen and Christopher are reviewing the bylaws and will suggest updates before the next Board meeting. Four Board members are needed to amend and update the bylaws.</w:t>
      </w:r>
    </w:p>
    <w:p w14:paraId="344863FA" w14:textId="515528CF" w:rsidR="00E61FDD" w:rsidRPr="00DD2EB6" w:rsidRDefault="00DD2EB6" w:rsidP="00DD2EB6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z w:val="22"/>
          <w:szCs w:val="22"/>
        </w:rPr>
      </w:pPr>
      <w:r w:rsidRPr="00DD2EB6">
        <w:rPr>
          <w:rFonts w:asciiTheme="minorHAnsi" w:hAnsiTheme="minorHAnsi" w:cstheme="minorHAnsi"/>
          <w:sz w:val="22"/>
          <w:szCs w:val="22"/>
        </w:rPr>
        <w:t xml:space="preserve">Updated terms of service will be </w:t>
      </w:r>
      <w:r w:rsidR="00E61FDD" w:rsidRPr="00DD2EB6">
        <w:rPr>
          <w:rFonts w:asciiTheme="minorHAnsi" w:hAnsiTheme="minorHAnsi" w:cstheme="minorHAnsi"/>
          <w:sz w:val="22"/>
          <w:szCs w:val="22"/>
        </w:rPr>
        <w:t>distributed to the Board soon.</w:t>
      </w:r>
    </w:p>
    <w:p w14:paraId="54BF9AA3" w14:textId="77777777" w:rsidR="00D30D36" w:rsidRPr="00D30D36" w:rsidRDefault="00D30D36" w:rsidP="00D30D36">
      <w:pPr>
        <w:pStyle w:val="ListParagraph"/>
        <w:tabs>
          <w:tab w:val="left" w:pos="0"/>
          <w:tab w:val="left" w:pos="900"/>
          <w:tab w:val="left" w:pos="1440"/>
        </w:tabs>
        <w:ind w:left="1800"/>
        <w:rPr>
          <w:rFonts w:asciiTheme="minorHAnsi" w:hAnsiTheme="minorHAnsi" w:cstheme="minorHAnsi"/>
          <w:color w:val="000000"/>
          <w:sz w:val="22"/>
          <w:szCs w:val="22"/>
        </w:rPr>
      </w:pPr>
    </w:p>
    <w:p w14:paraId="44B5C9D2" w14:textId="028D02B5" w:rsidR="006F5023" w:rsidRPr="00A53182" w:rsidRDefault="006F5023" w:rsidP="006F5023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A53182">
        <w:rPr>
          <w:rFonts w:asciiTheme="minorHAnsi" w:hAnsiTheme="minorHAnsi" w:cstheme="minorHAnsi"/>
          <w:sz w:val="22"/>
          <w:szCs w:val="22"/>
        </w:rPr>
        <w:t xml:space="preserve"> – Doug Brindley</w:t>
      </w:r>
    </w:p>
    <w:p w14:paraId="0D0C4FA4" w14:textId="77777777" w:rsidR="006F5023" w:rsidRPr="00A53182" w:rsidRDefault="006F5023" w:rsidP="006F5023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16E1E5C6" w14:textId="09D16E00" w:rsidR="00CA786C" w:rsidRPr="00CA786C" w:rsidRDefault="00CA786C" w:rsidP="00DD2EB6">
      <w:pPr>
        <w:ind w:left="990"/>
        <w:rPr>
          <w:rFonts w:asciiTheme="minorHAnsi" w:hAnsiTheme="minorHAnsi" w:cstheme="minorHAnsi"/>
          <w:sz w:val="22"/>
          <w:szCs w:val="22"/>
        </w:rPr>
      </w:pPr>
      <w:r w:rsidRPr="00CA786C">
        <w:rPr>
          <w:rFonts w:asciiTheme="minorHAnsi" w:hAnsiTheme="minorHAnsi" w:cstheme="minorHAnsi"/>
          <w:sz w:val="22"/>
          <w:szCs w:val="22"/>
        </w:rPr>
        <w:t xml:space="preserve">The Board discussed various upcoming Board events: </w:t>
      </w:r>
    </w:p>
    <w:p w14:paraId="3F737C2B" w14:textId="2DB63462" w:rsidR="00F678A8" w:rsidRPr="0024766D" w:rsidRDefault="00CA786C" w:rsidP="00DD2EB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24766D">
        <w:rPr>
          <w:rFonts w:asciiTheme="minorHAnsi" w:hAnsiTheme="minorHAnsi" w:cstheme="minorHAnsi"/>
          <w:sz w:val="22"/>
          <w:szCs w:val="22"/>
        </w:rPr>
        <w:t>An Open House</w:t>
      </w:r>
      <w:r w:rsidR="0024766D" w:rsidRPr="0024766D">
        <w:rPr>
          <w:rFonts w:asciiTheme="minorHAnsi" w:hAnsiTheme="minorHAnsi" w:cstheme="minorHAnsi"/>
          <w:sz w:val="22"/>
          <w:szCs w:val="22"/>
        </w:rPr>
        <w:t>/Thank You event</w:t>
      </w:r>
      <w:r w:rsidRPr="0024766D">
        <w:rPr>
          <w:rFonts w:asciiTheme="minorHAnsi" w:hAnsiTheme="minorHAnsi" w:cstheme="minorHAnsi"/>
          <w:sz w:val="22"/>
          <w:szCs w:val="22"/>
        </w:rPr>
        <w:t xml:space="preserve"> for </w:t>
      </w:r>
      <w:r w:rsidR="00E61FDD">
        <w:rPr>
          <w:rFonts w:asciiTheme="minorHAnsi" w:hAnsiTheme="minorHAnsi" w:cstheme="minorHAnsi"/>
          <w:sz w:val="22"/>
          <w:szCs w:val="22"/>
        </w:rPr>
        <w:t>New Hope Council</w:t>
      </w:r>
      <w:r w:rsidRPr="0024766D">
        <w:rPr>
          <w:rFonts w:asciiTheme="minorHAnsi" w:hAnsiTheme="minorHAnsi" w:cstheme="minorHAnsi"/>
          <w:sz w:val="22"/>
          <w:szCs w:val="22"/>
        </w:rPr>
        <w:t xml:space="preserve"> is scheduled for the </w:t>
      </w:r>
      <w:r w:rsidR="00F678A8" w:rsidRPr="0024766D">
        <w:rPr>
          <w:rFonts w:asciiTheme="minorHAnsi" w:hAnsiTheme="minorHAnsi" w:cstheme="minorHAnsi"/>
          <w:sz w:val="22"/>
          <w:szCs w:val="22"/>
        </w:rPr>
        <w:t>evening of Tuesday, May 23.</w:t>
      </w:r>
      <w:r w:rsidR="00C63A7F" w:rsidRPr="0024766D">
        <w:rPr>
          <w:rFonts w:asciiTheme="minorHAnsi" w:hAnsiTheme="minorHAnsi" w:cstheme="minorHAnsi"/>
          <w:sz w:val="22"/>
          <w:szCs w:val="22"/>
        </w:rPr>
        <w:t xml:space="preserve"> Deirdre </w:t>
      </w:r>
      <w:r w:rsidR="0024766D" w:rsidRPr="0024766D">
        <w:rPr>
          <w:rFonts w:asciiTheme="minorHAnsi" w:hAnsiTheme="minorHAnsi" w:cstheme="minorHAnsi"/>
          <w:sz w:val="22"/>
          <w:szCs w:val="22"/>
        </w:rPr>
        <w:t xml:space="preserve">passed </w:t>
      </w:r>
      <w:r w:rsidR="00DD2EB6">
        <w:rPr>
          <w:rFonts w:asciiTheme="minorHAnsi" w:hAnsiTheme="minorHAnsi" w:cstheme="minorHAnsi"/>
          <w:sz w:val="22"/>
          <w:szCs w:val="22"/>
        </w:rPr>
        <w:t>out a</w:t>
      </w:r>
      <w:r w:rsidR="0024766D" w:rsidRPr="0024766D">
        <w:rPr>
          <w:rFonts w:asciiTheme="minorHAnsi" w:hAnsiTheme="minorHAnsi" w:cstheme="minorHAnsi"/>
          <w:sz w:val="22"/>
          <w:szCs w:val="22"/>
        </w:rPr>
        <w:t xml:space="preserve"> sign-up sheet</w:t>
      </w:r>
      <w:r w:rsidR="00DD2EB6">
        <w:rPr>
          <w:rFonts w:asciiTheme="minorHAnsi" w:hAnsiTheme="minorHAnsi" w:cstheme="minorHAnsi"/>
          <w:sz w:val="22"/>
          <w:szCs w:val="22"/>
        </w:rPr>
        <w:t xml:space="preserve"> to the Board.</w:t>
      </w:r>
    </w:p>
    <w:p w14:paraId="134625B4" w14:textId="5F8135A5" w:rsidR="00D30D36" w:rsidRPr="004A3349" w:rsidRDefault="004A3349" w:rsidP="00DD2EB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3349">
        <w:rPr>
          <w:rFonts w:asciiTheme="minorHAnsi" w:hAnsiTheme="minorHAnsi" w:cstheme="minorHAnsi"/>
          <w:sz w:val="22"/>
          <w:szCs w:val="22"/>
        </w:rPr>
        <w:t xml:space="preserve">The </w:t>
      </w:r>
      <w:r w:rsidR="00164045" w:rsidRPr="004A3349">
        <w:rPr>
          <w:rFonts w:asciiTheme="minorHAnsi" w:hAnsiTheme="minorHAnsi" w:cstheme="minorHAnsi"/>
          <w:sz w:val="22"/>
          <w:szCs w:val="22"/>
        </w:rPr>
        <w:t>Lawrence Schiller</w:t>
      </w:r>
      <w:r w:rsidR="00F678A8" w:rsidRPr="004A3349">
        <w:rPr>
          <w:rFonts w:asciiTheme="minorHAnsi" w:hAnsiTheme="minorHAnsi" w:cstheme="minorHAnsi"/>
          <w:sz w:val="22"/>
          <w:szCs w:val="22"/>
        </w:rPr>
        <w:t xml:space="preserve"> </w:t>
      </w:r>
      <w:r w:rsidRPr="004A3349">
        <w:rPr>
          <w:rFonts w:asciiTheme="minorHAnsi" w:hAnsiTheme="minorHAnsi" w:cstheme="minorHAnsi"/>
          <w:sz w:val="22"/>
          <w:szCs w:val="22"/>
        </w:rPr>
        <w:t xml:space="preserve">event will be scheduled after July 9 when he is available. </w:t>
      </w:r>
      <w:r w:rsidR="00D30D36" w:rsidRPr="004A3349">
        <w:rPr>
          <w:rFonts w:asciiTheme="minorHAnsi" w:hAnsiTheme="minorHAnsi" w:cstheme="minorHAnsi"/>
          <w:sz w:val="22"/>
          <w:szCs w:val="22"/>
        </w:rPr>
        <w:t xml:space="preserve">The event </w:t>
      </w:r>
      <w:r w:rsidR="00DD2EB6">
        <w:rPr>
          <w:rFonts w:asciiTheme="minorHAnsi" w:hAnsiTheme="minorHAnsi" w:cstheme="minorHAnsi"/>
          <w:sz w:val="22"/>
          <w:szCs w:val="22"/>
        </w:rPr>
        <w:t xml:space="preserve">structure is still being discussed but </w:t>
      </w:r>
      <w:r w:rsidR="00D30D36" w:rsidRPr="004A3349">
        <w:rPr>
          <w:rFonts w:asciiTheme="minorHAnsi" w:hAnsiTheme="minorHAnsi" w:cstheme="minorHAnsi"/>
          <w:sz w:val="22"/>
          <w:szCs w:val="22"/>
        </w:rPr>
        <w:t>could feature a lecture and a silent auction for relics and signed replicas.</w:t>
      </w:r>
      <w:r w:rsidR="00164045" w:rsidRPr="004A3349">
        <w:rPr>
          <w:rFonts w:asciiTheme="minorHAnsi" w:hAnsiTheme="minorHAnsi" w:cstheme="minorHAnsi"/>
          <w:sz w:val="22"/>
          <w:szCs w:val="22"/>
        </w:rPr>
        <w:t xml:space="preserve"> Mr. Schiller is the author of </w:t>
      </w:r>
      <w:r w:rsidR="00164045" w:rsidRPr="004A3349">
        <w:rPr>
          <w:rFonts w:asciiTheme="minorHAnsi" w:hAnsiTheme="minorHAnsi" w:cstheme="minorHAnsi"/>
          <w:i/>
          <w:sz w:val="22"/>
          <w:szCs w:val="22"/>
        </w:rPr>
        <w:t>Marilyn and Me</w:t>
      </w:r>
      <w:r w:rsidR="00164045" w:rsidRPr="004A334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95D631D" w14:textId="0E19DEC1" w:rsidR="00CA786C" w:rsidRPr="004A3349" w:rsidRDefault="00CA786C" w:rsidP="00DD2EB6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4A3349">
        <w:rPr>
          <w:rFonts w:asciiTheme="minorHAnsi" w:hAnsiTheme="minorHAnsi" w:cstheme="minorHAnsi"/>
          <w:sz w:val="22"/>
          <w:szCs w:val="22"/>
        </w:rPr>
        <w:t>An evening with Edgar Allan Poe is scheduled for Thursday, October 19, from 6-8 p.m. at The Logan Inn. The Logan has graciously offered their theater space and snacks for the fundraising event.</w:t>
      </w:r>
    </w:p>
    <w:p w14:paraId="6DC3533E" w14:textId="77777777" w:rsidR="00CA786C" w:rsidRPr="00CA786C" w:rsidRDefault="00CA786C" w:rsidP="00CA786C">
      <w:pPr>
        <w:pStyle w:val="ListParagraph"/>
        <w:ind w:left="171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ED19324" w14:textId="77777777" w:rsidR="00A3055F" w:rsidRDefault="00A3055F" w:rsidP="00A3055F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3055F">
        <w:rPr>
          <w:rFonts w:asciiTheme="minorHAnsi" w:hAnsiTheme="minorHAnsi" w:cstheme="minorHAnsi"/>
          <w:b/>
          <w:bCs/>
          <w:sz w:val="22"/>
          <w:szCs w:val="22"/>
        </w:rPr>
        <w:t>FRIENDS OF THE LIBRARY (FOL)</w:t>
      </w:r>
      <w:r w:rsidRPr="00A3055F">
        <w:rPr>
          <w:rFonts w:asciiTheme="minorHAnsi" w:hAnsiTheme="minorHAnsi" w:cstheme="minorHAnsi"/>
          <w:sz w:val="22"/>
          <w:szCs w:val="22"/>
        </w:rPr>
        <w:t xml:space="preserve"> – Pamm Kerr</w:t>
      </w:r>
    </w:p>
    <w:p w14:paraId="2906ACD0" w14:textId="77777777" w:rsidR="00704D3D" w:rsidRDefault="00704D3D" w:rsidP="00704D3D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5C05B600" w14:textId="77777777" w:rsidR="002A4B8F" w:rsidRDefault="00E61FDD" w:rsidP="00BC5151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E61FDD">
        <w:rPr>
          <w:rFonts w:asciiTheme="minorHAnsi" w:hAnsiTheme="minorHAnsi" w:cstheme="minorHAnsi"/>
          <w:sz w:val="22"/>
          <w:szCs w:val="22"/>
        </w:rPr>
        <w:t xml:space="preserve">Pamm distributed membership cards to the Board and asked for participation in the Pride Parade. </w:t>
      </w:r>
      <w:r>
        <w:rPr>
          <w:rFonts w:asciiTheme="minorHAnsi" w:hAnsiTheme="minorHAnsi" w:cstheme="minorHAnsi"/>
          <w:sz w:val="22"/>
          <w:szCs w:val="22"/>
        </w:rPr>
        <w:t xml:space="preserve">The FOL will </w:t>
      </w:r>
      <w:r w:rsidR="00DD2EB6">
        <w:rPr>
          <w:rFonts w:asciiTheme="minorHAnsi" w:hAnsiTheme="minorHAnsi" w:cstheme="minorHAnsi"/>
          <w:sz w:val="22"/>
          <w:szCs w:val="22"/>
        </w:rPr>
        <w:t xml:space="preserve">display a sign in the library that </w:t>
      </w:r>
      <w:r w:rsidR="002A4B8F">
        <w:rPr>
          <w:rFonts w:asciiTheme="minorHAnsi" w:hAnsiTheme="minorHAnsi" w:cstheme="minorHAnsi"/>
          <w:sz w:val="22"/>
          <w:szCs w:val="22"/>
        </w:rPr>
        <w:t>clarifies its purpose and mission.</w:t>
      </w:r>
    </w:p>
    <w:p w14:paraId="55EA1189" w14:textId="77777777" w:rsidR="00BC5151" w:rsidRDefault="00BC5151" w:rsidP="00BC5151">
      <w:pPr>
        <w:pStyle w:val="ListParagraph"/>
        <w:tabs>
          <w:tab w:val="left" w:pos="990"/>
          <w:tab w:val="left" w:pos="1440"/>
        </w:tabs>
        <w:ind w:left="1710"/>
        <w:rPr>
          <w:rFonts w:asciiTheme="minorHAnsi" w:hAnsiTheme="minorHAnsi" w:cstheme="minorHAnsi"/>
          <w:sz w:val="22"/>
          <w:szCs w:val="22"/>
        </w:rPr>
      </w:pPr>
    </w:p>
    <w:p w14:paraId="6363BCA8" w14:textId="74021312" w:rsidR="00DC1230" w:rsidRPr="00DD2EB6" w:rsidRDefault="00D30D36" w:rsidP="006F5023">
      <w:pPr>
        <w:tabs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  <w:r w:rsidRPr="00DD2EB6">
        <w:rPr>
          <w:rFonts w:asciiTheme="minorHAnsi" w:hAnsiTheme="minorHAnsi" w:cstheme="minorHAnsi"/>
          <w:sz w:val="22"/>
          <w:szCs w:val="22"/>
        </w:rPr>
        <w:t>Doug</w:t>
      </w:r>
      <w:r w:rsidR="006F5023" w:rsidRPr="00DD2EB6">
        <w:rPr>
          <w:rFonts w:asciiTheme="minorHAnsi" w:hAnsiTheme="minorHAnsi" w:cstheme="minorHAnsi"/>
          <w:sz w:val="22"/>
          <w:szCs w:val="22"/>
        </w:rPr>
        <w:t xml:space="preserve"> ma</w:t>
      </w:r>
      <w:r w:rsidR="000B34DA" w:rsidRPr="00DD2EB6">
        <w:rPr>
          <w:rFonts w:asciiTheme="minorHAnsi" w:hAnsiTheme="minorHAnsi" w:cstheme="minorHAnsi"/>
          <w:sz w:val="22"/>
          <w:szCs w:val="22"/>
        </w:rPr>
        <w:t xml:space="preserve">de the motion to adjourn at </w:t>
      </w:r>
      <w:r w:rsidR="00F678A8" w:rsidRPr="00DD2EB6">
        <w:rPr>
          <w:rFonts w:asciiTheme="minorHAnsi" w:hAnsiTheme="minorHAnsi" w:cstheme="minorHAnsi"/>
          <w:sz w:val="22"/>
          <w:szCs w:val="22"/>
        </w:rPr>
        <w:t>6:</w:t>
      </w:r>
      <w:r w:rsidR="00DD2EB6" w:rsidRPr="00DD2EB6">
        <w:rPr>
          <w:rFonts w:asciiTheme="minorHAnsi" w:hAnsiTheme="minorHAnsi" w:cstheme="minorHAnsi"/>
          <w:sz w:val="22"/>
          <w:szCs w:val="22"/>
        </w:rPr>
        <w:t>42</w:t>
      </w:r>
      <w:r w:rsidR="006F5023" w:rsidRPr="00DD2EB6">
        <w:rPr>
          <w:rFonts w:asciiTheme="minorHAnsi" w:hAnsiTheme="minorHAnsi" w:cstheme="minorHAnsi"/>
          <w:sz w:val="22"/>
          <w:szCs w:val="22"/>
        </w:rPr>
        <w:t xml:space="preserve">. </w:t>
      </w:r>
      <w:r w:rsidR="00DC1230" w:rsidRPr="00DD2EB6">
        <w:rPr>
          <w:rFonts w:asciiTheme="minorHAnsi" w:hAnsiTheme="minorHAnsi" w:cstheme="minorHAnsi"/>
          <w:sz w:val="22"/>
          <w:szCs w:val="22"/>
        </w:rPr>
        <w:t xml:space="preserve">Christopher seconded. </w:t>
      </w:r>
      <w:r w:rsidR="00DC1230" w:rsidRPr="00DD2EB6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="00DD2EB6" w:rsidRPr="00DD2EB6">
        <w:rPr>
          <w:rFonts w:asciiTheme="minorHAnsi" w:hAnsiTheme="minorHAnsi" w:cstheme="minorHAnsi"/>
          <w:b/>
          <w:bCs/>
          <w:sz w:val="22"/>
          <w:szCs w:val="22"/>
        </w:rPr>
        <w:t xml:space="preserve"> by all.</w:t>
      </w:r>
    </w:p>
    <w:p w14:paraId="0FE559AE" w14:textId="77777777" w:rsidR="00DC1230" w:rsidRDefault="00DC1230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3CE98A32" w14:textId="04496CF3" w:rsidR="006F5023" w:rsidRPr="00A53182" w:rsidRDefault="006F5023" w:rsidP="006F5023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D30D36">
        <w:rPr>
          <w:rFonts w:asciiTheme="minorHAnsi" w:hAnsiTheme="minorHAnsi" w:cstheme="minorHAnsi"/>
          <w:sz w:val="22"/>
          <w:szCs w:val="22"/>
        </w:rPr>
        <w:t>Next meeting:</w:t>
      </w:r>
      <w:r w:rsidR="00A3055F" w:rsidRPr="00D30D36">
        <w:rPr>
          <w:rFonts w:asciiTheme="minorHAnsi" w:hAnsiTheme="minorHAnsi" w:cstheme="minorHAnsi"/>
          <w:sz w:val="22"/>
          <w:szCs w:val="22"/>
        </w:rPr>
        <w:t xml:space="preserve"> </w:t>
      </w:r>
      <w:r w:rsidR="0011682C">
        <w:rPr>
          <w:rFonts w:asciiTheme="minorHAnsi" w:hAnsiTheme="minorHAnsi" w:cstheme="minorHAnsi"/>
          <w:sz w:val="22"/>
          <w:szCs w:val="22"/>
        </w:rPr>
        <w:t xml:space="preserve">May </w:t>
      </w:r>
      <w:r w:rsidR="00BC6620">
        <w:rPr>
          <w:rFonts w:asciiTheme="minorHAnsi" w:hAnsiTheme="minorHAnsi" w:cstheme="minorHAnsi"/>
          <w:sz w:val="22"/>
          <w:szCs w:val="22"/>
        </w:rPr>
        <w:t>17</w:t>
      </w:r>
      <w:r w:rsidR="008A012A">
        <w:rPr>
          <w:rFonts w:asciiTheme="minorHAnsi" w:hAnsiTheme="minorHAnsi" w:cstheme="minorHAnsi"/>
          <w:sz w:val="22"/>
          <w:szCs w:val="22"/>
        </w:rPr>
        <w:t xml:space="preserve">, </w:t>
      </w:r>
      <w:r w:rsidRPr="00D30D36">
        <w:rPr>
          <w:rFonts w:asciiTheme="minorHAnsi" w:hAnsiTheme="minorHAnsi" w:cstheme="minorHAnsi"/>
          <w:sz w:val="22"/>
          <w:szCs w:val="22"/>
        </w:rPr>
        <w:t>2023.</w:t>
      </w:r>
    </w:p>
    <w:p w14:paraId="2C2A79BE" w14:textId="77777777" w:rsidR="006F5023" w:rsidRPr="00A53182" w:rsidRDefault="006F5023" w:rsidP="00DC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748D32E1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 xml:space="preserve">Respectfully submitted, </w:t>
      </w:r>
    </w:p>
    <w:p w14:paraId="67E5DF2B" w14:textId="77777777" w:rsidR="006F5023" w:rsidRPr="00A53182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8AF5128" w14:textId="452AB5CB" w:rsidR="006F5023" w:rsidRDefault="006F5023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A53182">
        <w:rPr>
          <w:rFonts w:asciiTheme="minorHAnsi" w:hAnsiTheme="minorHAnsi" w:cstheme="minorHAnsi"/>
          <w:sz w:val="22"/>
          <w:szCs w:val="22"/>
        </w:rPr>
        <w:t>Liz Jordan, Secretary</w:t>
      </w:r>
    </w:p>
    <w:p w14:paraId="128CFB59" w14:textId="13621EA8" w:rsidR="000A630B" w:rsidRPr="002A4B8F" w:rsidRDefault="002A4B8F" w:rsidP="006F5023">
      <w:pPr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b/>
          <w:bCs/>
          <w:sz w:val="22"/>
          <w:szCs w:val="22"/>
        </w:rPr>
      </w:pPr>
      <w:r w:rsidRPr="002A4B8F"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123DBE66" w14:textId="363EC130" w:rsidR="00920F95" w:rsidRPr="00A902FC" w:rsidRDefault="00920F95" w:rsidP="00A902F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84"/>
        <w:gridCol w:w="976"/>
        <w:gridCol w:w="1027"/>
        <w:gridCol w:w="1009"/>
        <w:gridCol w:w="1177"/>
        <w:gridCol w:w="1177"/>
        <w:gridCol w:w="1106"/>
        <w:gridCol w:w="934"/>
        <w:gridCol w:w="620"/>
        <w:gridCol w:w="620"/>
      </w:tblGrid>
      <w:tr w:rsidR="00920F95" w14:paraId="46512C4B" w14:textId="77777777" w:rsidTr="00920F95">
        <w:trPr>
          <w:trHeight w:val="240"/>
        </w:trPr>
        <w:tc>
          <w:tcPr>
            <w:tcW w:w="146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BE0021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March 2023 Prior Years Comparison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16B81C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45E2BE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BC7CFE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B7FC29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F58BD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A58626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BC4C1F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738664F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31D08E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BEB16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4C186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F3F2F8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60F335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031A6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BE0009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B83820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F2083A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D67D5E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0FBCB45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5DB8A2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50E0B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3C912A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3DCC85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7FF66C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C160B8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4C5E95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796065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7D75E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520A09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41C7E5E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5604959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9EAB4F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C2C8B0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3DF0AC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EAC350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F7A254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BF409C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C28D9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62C45F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B85A99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6DE3AB9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CCC169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C8BEE8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F4BAAE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4E860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1D076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54CCD7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E7285A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5085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A7D24A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DF469E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490463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2A5D737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23B7F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FA5861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1272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C17339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12424D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2A724C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13AAEC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34EC8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4330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05C8A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94AE8B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9CD771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3675040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E2336C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7F86F7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0DA05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70DDE9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220E9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796A3B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913ED7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4764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C8AA2D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D96B29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94DBDB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557B105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22870D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47E8C7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5DFF5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BC78C5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15FE96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78A01A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1406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46EAA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4699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4827A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C9D976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4C6452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B2DF20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02F14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932BDA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AA1B3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87922D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A3B63E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373A8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1628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719B01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F85164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FB49D4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F026D7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4B1FF93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CABC0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40E72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947751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562E81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E6D945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CDFAD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C0F419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0542C1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82BB62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FF813E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26B825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4A9196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63FB35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4D022A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-110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FCDC81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48204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AEED7E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7DD8A8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917BC5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EA2813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B44332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D5BD04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174F4C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EDFBC6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24.68%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84B9F2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-9.03%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825459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78.95%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8EB114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7.84%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D0210A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15.79%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345C44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10.58%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6881AC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E77501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247F3A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8F2D485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650D4A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5FB0DB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B4A19C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4CB70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BB391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2EABF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2C721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C6DDDD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DE438E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768C24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C6916B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6CFD64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E5BFAB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9AF378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1F1C3C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2EFA62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EC69E6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4B7CD1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A43554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42A620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00527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B85DC9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699691C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6622FF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FD6D39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F7F74C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7AF25D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54ABFF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FB3E01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2A8BF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EC2AAB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D1C8E2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760510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96B3F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27D693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03AF0D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1916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0377F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C174F1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54232D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7A479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BDED3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E73032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D4CD3A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6514FF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51195E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EB135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F5BADE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1348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B2A604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3BDB3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679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F8ED42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56CE49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D8A05D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0FD20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0F9B2E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6900FA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876885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659F70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466BDE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4912C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078352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E9C4FE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DB2C50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E3DC75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316425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7FB80F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4F6271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FB6284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A3504B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F01B1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EFB96E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4D859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B00D2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4242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985C98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C9042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560F7F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414971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6B2224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245E1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DDCCDD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AD0D3E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85DD3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288CBF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506A2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5071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AA6D9D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DFED29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3E2808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36A0E4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82936B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AD963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0BF3C7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380AA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A2C26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AD42C8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8BD69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580470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532293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0631F7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5BB93F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055A69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025C4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3F90C2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45331D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6ACF0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390A38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EDF07C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D3B2A6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1D761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EB5038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15621A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5DDF99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0E494D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C2EFFD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194E4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FDD6AC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C559AA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B1B9E8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19.54%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D9DD6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160.71%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B4423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008004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DFF4A9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A68EAF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FBD1B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4D5E5A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CD923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13D209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1172DE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149890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D19D62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338DBF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75ACDF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9BA07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829FAE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60B2D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5D1BB3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A07337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14D84CA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5EC143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CCFA1B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47B1A3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1A9365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396DF0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DF7028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2B7900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D8B0007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88CE86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0BCABC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116F4DE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8BCC0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C44952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E1A106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8F4B54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Avg Time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EDA7D6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F094C0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525716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71E09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66BF2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63EC1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084619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1A18E3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DD9A71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1EB7A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1BC628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41.842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31D9B8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1E3A45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BB8173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87C72A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94762A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9FC54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65F37B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0.948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EA21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A1155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60F8F3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DF6A0A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28.793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97EE94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4C95B1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DCF895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060342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BCE6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ADECB8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0333E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1.080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8FA5E5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8029B6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710B02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642E4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22.196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F40C5D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2F1B59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1278AF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DD5A12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79361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C1DD37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511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F4766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13FEB7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C390D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3B55C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F98188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36.274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8F22F1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E06423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01E6D7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50B85D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61A6D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EF93C9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586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A95B4D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0.846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C46482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F4A1F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9A7B2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175685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38.571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03018B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031C34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3F516D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A5A37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1BE86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3B06A7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1F18BB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8A74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CACDD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EC256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07590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43D77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AADADE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6CDA81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C79F8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E3071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38732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4AEFAE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7DD09C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5CDBDB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0F2D5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F07341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2.30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265CAD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6228ED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9E76D0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AB55A3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A53834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8.30%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0DFAEE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14.68%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044CC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A58A2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560BF6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32.63%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B9BDDD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42.11%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59B1C0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6.33%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A8F5A4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8888F1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21EDCE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E4DA9E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47C34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FF785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2B7B6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CEDE9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E21424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CF8A0D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93F4C6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C6294E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CF8714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6DB198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50D6C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F092C0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DEA7F6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82666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4283C5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69F3B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5BBA2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A48929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D2CEF0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FDA5AD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4EC2DC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E7052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62354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4691C2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F68E07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5777A0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39198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391F37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13673A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0FF897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6494BC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700C487" w14:textId="77777777" w:rsidTr="00920F95">
        <w:trPr>
          <w:trHeight w:val="260"/>
        </w:trPr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56FD4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March 2023 Prior Years Comparison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D3AB2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FED060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30C2AE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4D6D8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13304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D40F9B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0B7EEE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B556B4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670CAB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3804B0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BCC340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3F49F2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A8A4D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6DB22E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FD6FA8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5558A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DBA7C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64F52B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C2444D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A8DA17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01D78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599B67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4FAB17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07673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B2A7C9F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7FBA0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B5785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7A178D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8A6C8B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16E2BA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6E2EBD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6779551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4A8046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Adults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CBE34F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803CF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54EDCF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Young Adults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D8021E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Adult Attend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7A1BF3D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 Attend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332479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AF19A8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1C17CF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9B0DF9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A7F4D9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0D128B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3140CE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33F257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88D77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63FEC8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D6136C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57E69F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DB34EF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2E942B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D8240C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17E626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892966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AA117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10CB64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FB950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359E8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B46B66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2D08A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57142F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522A78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7FF332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8FB345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813836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FA5278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DE9BAA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AAAB8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27D1DB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4EA027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06E962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D82619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DE652B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71339F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45AD93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C4B7EE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75023A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875BA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773523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E26F9D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84B03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0D8A63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26E5A5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E8B74F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97B335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7A48E5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EF50A2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9943C2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6D3D1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7226DB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ED803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016FF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D53DF0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59F3AF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8A5535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F369B2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66E027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561C2B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2768E8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9470B3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5870B7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8CF81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BB006C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B00A3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29639E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8389EF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7E73F4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CEA2C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EB78A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247157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C0EB51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B471FA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2964F1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B65F8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203042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8C43D0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B668AC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ACC296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D733C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8EE167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-14.29%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0E0E47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-20.73%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EA89DA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5B467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-100.00%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4E832C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AF18E1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-100.00%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FE48A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DA3412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B071C0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280E40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55DA9B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45968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9AC448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0CD010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3AE10B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7C2F5E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D612B3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3C4881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5A5DEC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75F6A6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A9538D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5B8C3C0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C3A631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6F8F228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76E98D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8EB0F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CCB250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858AF1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D4324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3E8E0C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8045DF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5E926B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9B3BE0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F8E8F9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Children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B26E3A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Adult Attend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DF945A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 Attend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EF10CE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088C47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9E6258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D3AA88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E5F050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E509EC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1492545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C7E36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10A5DD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5BE365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D3703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2965D1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D7E44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0241E9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4B62DB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C05B64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22E9CF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BE8FE4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E27AA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D6FA4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C4D79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33149D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4EAA2C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873BF2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B79159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F3EBE5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519D49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AFCB64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5E0C28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46FF71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667B6D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3DDABB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A10AC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CC3CAD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E4A45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256F2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CB4C62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E23864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3E290F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89F5A5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A938A9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9396D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B1D028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2F7BA7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4B8EF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5BF2E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2653D6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0F1738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E9FD7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0AD04D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23F472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45971D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671A58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0E7935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F0B66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368927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DC8E2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EB8B70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F51C3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EC34EE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5B66B4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81C2A8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099AFB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2F78F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E56356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C4C55E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788CF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67F8FE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6BFE25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A59F1C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79E1E0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7F333F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F23239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B9904B8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856C1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35340A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-6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BE454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187F34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78CB33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61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BC56A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F949E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3A0BFF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8F020B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F8FC15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218D99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E5FE37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-30.77%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FA76C1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-8.82%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4EA3F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26.72%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99935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593FFF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71.76%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9CFB0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FAE20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6162FB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C32AFD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766577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8F7F28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B20F8E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AFA263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998D3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6F53A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8D7B1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5C307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5F14FB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58CE85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BA33E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2DEC2C8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C369107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13C7D0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8969C4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4F695D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B5AD650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6E32130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Overdrive, Hoopla, Cloud Library, Zinio, and OneClickDigital. Beginning September 2020, Flipster is included while Overdrive,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EEE738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CD3A09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DC3CB4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8696CA5" w14:textId="77777777" w:rsidTr="00920F95">
        <w:trPr>
          <w:trHeight w:val="260"/>
        </w:trPr>
        <w:tc>
          <w:tcPr>
            <w:tcW w:w="262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DC7B6D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Zinio, and OneClickDigital are no longer in use. Beginning June 2022, Kanopy is included.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91C96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8CD0E4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DAA038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E551E7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27D9FD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21C63D9" w14:textId="77777777" w:rsidTr="00920F95">
        <w:trPr>
          <w:trHeight w:val="260"/>
        </w:trPr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79CD9C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ABC Mouse, Morningstar, Brainfuse, Novelist,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9191BE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351828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908712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3EA647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4970F8B" w14:textId="77777777" w:rsidTr="00920F95">
        <w:trPr>
          <w:trHeight w:val="260"/>
        </w:trPr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2F4E07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Novelist Select, LinkedIn Learning, Learning Express (expired 2/21), Consumer Reports, Value Line, Newsbank, JobNow,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425964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103625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9E1365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FEF90E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FD968A2" w14:textId="77777777" w:rsidTr="00920F95">
        <w:trPr>
          <w:trHeight w:val="260"/>
        </w:trPr>
        <w:tc>
          <w:tcPr>
            <w:tcW w:w="20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BF342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 Niche Academy, The New York Times Online, and The Wall Street Journal.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1A2344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6BC3A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E2398C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6A8B7E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1A4CA5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9F2BA1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85EE3C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28FE0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4ADEDA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F8414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910D99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677511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6EA8C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24E012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58F491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4F34D2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4E460B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322417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B555C4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4C2DE5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2D8D7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3C285F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89A920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CDFDD1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331CC6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87BF1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5ED748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9D1B0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A59181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4366A5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69A77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EE5D2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1B6CF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4BD81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1AE4CD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6C797F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21CFAB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CCAA96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5D292D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59C16D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6FD916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8C009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A4B11A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CF069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E1D003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99E2A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3D9045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78987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214B5C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F8F402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ED11A8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02522A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BB0285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008046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E9E66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DC73AE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F2B092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10C071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57823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D08A03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EF602A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1F6ACA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6F4C1E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6BEBE1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E8F3A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7CA82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EFB1E7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2CC86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B633D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93C1E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2730E9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02EAC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2276AC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F4AC8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302952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20EB5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AF1FB5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04521E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732BCB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07D8B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B708A3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773D60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1E7515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FD83C03" w14:textId="77777777" w:rsidTr="00920F95">
        <w:trPr>
          <w:trHeight w:val="240"/>
        </w:trPr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38A377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March 2023 Prior Years Comparison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919A05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7294F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6E725C5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CA0B65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C7FA47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7D504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22346E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E633AE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10B543F5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58315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0DBFA1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215CEC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9AA3EE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33CB8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B6CCB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7CD50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A91987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E92F78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72FD2C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1925EFC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4FCBB9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EB4479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52A981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E195AF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DC44A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E7CC24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335910F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90AA49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85850C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F1EBC2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310AC9E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F6D6310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27E439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Adult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0F4BFF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875501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Young Adult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78E0EF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Online Renewals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FE0212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E-Circulation*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46564DC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0DB17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022541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00092C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6A059A4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5EFBF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99D841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6240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AE1732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4279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60B37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76C23C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2305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AA596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2625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D89E87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15594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EA6D3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113562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DDD334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01968A3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3FBEA4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256D1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5678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7B887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D40109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C8F71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1BB70B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5235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EE0DE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15484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3C588A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C19586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361FF9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20F95" w14:paraId="09F8DE2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74205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AE73ED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4615C8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627C0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E23512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1465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BEDE5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4500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0928A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11936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0D555A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43001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C6857B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D265AC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B6F0EC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E97B4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3986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CFE014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3280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7836D8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80E06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2226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D2B6F2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653536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13798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5B461E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41CA49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9E2641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79DD29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376A79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A0837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3851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84150E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3597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CC90D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81F61D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2518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6F88E4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878181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10038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240BDF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8C55D0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68E2E9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C9CFC9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CA490C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052AB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E9BC06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831068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BD57F4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881A7A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108B29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5B822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408967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8818A2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22501B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D92F6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9FC48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E8138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E6E403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6A2229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51700C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-4259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E85DC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-3760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06492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D5E2F4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49AAA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C3055C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0C0A2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927E57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-3.39%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A9B4F0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9.66%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33404A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53.19%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DA45D1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13.12%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593A84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-100.00%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CAA6CE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-27.25%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11FAE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7672EC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C79800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C8D172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55825C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1AD7B9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76B09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065BA4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9A8E8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FDCF5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AD26B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567338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31B91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595529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180E4F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BBF51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5AFE6F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83CCF8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FF2254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78C769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Circulation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2AE9DB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FE4DF3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A548F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922A8E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1B6810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9FC4BB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8DC1E69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F877DB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New Hope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EE6CB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to Solebury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4CD416F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 of State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154057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Other 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F6233F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E-Resources**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56F879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New Users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2B2241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71F7DF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E2F5C7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24915B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EF1A95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7FB0E4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2994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5EB9A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5621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E0597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79ACD2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8BC4FE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B52B7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F5853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A80519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7C6020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15E165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8D316B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51C949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2269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47D8B0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5261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F4C208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689AF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B13C3B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04761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D6209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511A50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0F490A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8083A8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18C8A0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798411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706675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4218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BB89B0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4211F0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2073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5AF6F1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2929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64667D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60AF88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DEC2C5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86D66A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54AFB2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EBB5FA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550A1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16271F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8BA3C5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BAA81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732CF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11922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357790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DCA90F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F28B0B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70F696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1E03A8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89272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53780C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D547B2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D067D9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D0CB0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D12E2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14726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5E592B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33B82C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D14DA8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40FEC1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E22159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231BA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8D9784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9E777F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FF2C9B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030B8F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835770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62465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D61E83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015C30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DE67BA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C23C1D5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CA37FF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77060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D2E073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9D76F4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8D47C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AC9D92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2804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C9BAD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B6CC03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61679E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750A70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B2D9BA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2CFD48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A1847AF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082D0D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593119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61691E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#DIV/0!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AE7AEF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23.52%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530437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216.13%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798671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CB704A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439DF0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1A18ED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FBA4C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91134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40C783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D6DDC0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A9FF6E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5CFD26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0C6EAF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A30FF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4B7DF4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CFD047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D5D215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DF0C13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8322EC8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Holds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8397E87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0B7F302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Ratio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BF278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FFA52F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14E5D3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Computer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65A243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B2C8F7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788FCF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FBDE45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8D4D462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7E47BE8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Outgoing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37257F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Incoming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4A63D2F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Holds Out/In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885F7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672427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Uses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86D248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Time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E20141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FAF41D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17CE72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F6542B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2EED2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F0979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2542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990A2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2764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CB7DE8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4E181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A43CA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5AF29D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BE3DCC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F991AA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F9F5AA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1CF4B7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ABD00A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FCE096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2091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E4B003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2332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E5340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0.897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AEBB7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FFE92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444EC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3439992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36747B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C36EA8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96EEFD6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88E6CE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AF4592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2426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0DA78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2609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5DFD4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0.930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6E3893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21500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AD2DDB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690BB8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977022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59AA9B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13A483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FF3AA5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1DB0EB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1608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BD082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926C5C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0.968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F7DB3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464404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502EA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BFCD349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D424AE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410A7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5739CA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3F09A6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05F618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62CDC7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212C7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0.852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57986A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22F774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304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1FFE1F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08DA923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59E71B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A7D56B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F5D5C2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F4D1F6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CBAE5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8F7982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D9462E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0A3699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815F9A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E175FE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1C7BBE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68128C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405035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8DD2F59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BA3EA5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A62576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-304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9C0336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-130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D80011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2B64B3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671171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B8F7C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A9925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034E60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8686AF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A44B0C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86E3D7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838EE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-18.91%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22E58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-7.83%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4CBCF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9D88DA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3BE12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41.40%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DD8E7D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60.95%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542B1B8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AA8A36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29286A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1D7FBF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83D87C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B8F89F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CAD39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C7468E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8E8F9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CC5DF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E27EA3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C50BD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0777EE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34B7BC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BA6420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5EA5D4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B08E36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F09B1D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1F7D4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BA7CA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F049A9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EAC203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C5D047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78160A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96610F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0ED995A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743EEB8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CDE07E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CE2514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155169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8516E9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70D2DF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FA927A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7634A7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72BDF5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923E3F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F266B14" w14:textId="77777777" w:rsidTr="00920F95">
        <w:trPr>
          <w:trHeight w:val="260"/>
        </w:trPr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10010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March 2023 Prior Years Comparison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328D65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0B41E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90B8BDA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YEAR TO DATE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B01129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33245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AAE9BB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7991F3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84E4E8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0C1FAD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FE6AB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F462B9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2034DC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3CB597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B339D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633890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21B987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7B51AC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D0D5F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BADAC9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2077A89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CC1AF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D692DDA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710F75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0EE654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4B135E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D6EC81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DFE47D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F179D4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7F9D5C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68A3DF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7B67FF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98C42E3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4EECC9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Adults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82C8E2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Attendance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057712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59D857D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Young Adults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7170AD1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Adult Attend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A06B7E4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Young Adult Attend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EC94FA3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C0107B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E90E53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D7FF25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F5812C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0D533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E230CA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1AA438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BEC930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DD1C50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3810BB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8AC3C35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28EA25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4F671F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6D7294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07FED7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6C682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89469E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0B0B48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60AED5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C3F3EE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15BFA4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09D6D0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26B98D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4D2D23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A17D35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7565FA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7A1717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78B11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D3BFC0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13F87B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D4600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18A142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933367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CBE46F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AB4EDE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BE6A87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F14A12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57827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DA323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69B721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475C86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597148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FFA6B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50C80B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BB2460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135E6D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1BA94D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AD8D0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AB5CDC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BA4C0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A8C4E0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39A2B4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C7BEA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8ECE0B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274D51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720D28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139CEA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EA4BAF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DEC0B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376149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401C59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3071E8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32B22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8E95C9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B91ADD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2EC64E7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8BE259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B6032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D7473F1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0A4E1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077916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611CFA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75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458B6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A549B0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ACB427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2C1A5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9F8CF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935253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6E1BF4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B32D88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790BA5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6499AF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0CB87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18.38%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B12289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2AC8C6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85.71%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0938A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0.00%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73D37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133.33%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288AEA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0A130B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2D75DB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E8B424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8AA58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A108C6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7E6DD3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EC2C2E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0BD06D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EBC52F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9C817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C437C1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3FD1ED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09490F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51F86F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F7A8E1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BAAACB9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Programs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DB12C44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0FC1EAB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3316A8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9D07FCD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Wireless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EC3D59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9E677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9963FA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4142D6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F66DA33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58885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163F6DE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for Children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3028BA0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Adult Attend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3B33EF6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Child Attend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E8321F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7B99B00" w14:textId="77777777" w:rsidR="00920F95" w:rsidRPr="00920F95" w:rsidRDefault="00920F95">
            <w:pPr>
              <w:autoSpaceDE w:val="0"/>
              <w:autoSpaceDN w:val="0"/>
              <w:adjustRightInd w:val="0"/>
              <w:jc w:val="center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Sessions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67C2C4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4BBCBD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3875FA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B6D692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3C34B02D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7CDADB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88F3C5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A0AF28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244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106265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364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3F9AB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C361E4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3355C0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11802C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130949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FC24DE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0A18B2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C578C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C2A31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6F78FC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253D11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415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489F6C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BCC7D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543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EFCF58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96382E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9A08E8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F8807D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ED1D02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065803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2021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0F568C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1C21C4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854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EC36BD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1720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A0C083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A4174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60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41DA4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03BEA8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5A15A2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A0CF9A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23344BF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22A94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68064B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6A48DF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1E6D9C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03E799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7CB9A2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179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8E6A80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3C831A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2251D0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4D81F3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5CCA74E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13E13F3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342BCB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24E272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B419E6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F66799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954253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2C25B7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E0FE6C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315754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93FF5FC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2F4E18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273B35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2576B0E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6CF01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4F43BDA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4D0AAC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04357E9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34589D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DC6F9E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56D7D6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471206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8983048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77D47F8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22/23 Change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C3ED0F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-9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0E3150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-71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2A9A4A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11E539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37A89A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F006B0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E1668F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CC6D1E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26E9D6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7DE77A0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18134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4BA2ED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-23.08%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5A36E7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-27.20%</w:t>
            </w: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9D23B0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13.98%</w:t>
            </w: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712E526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91D213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>283.24%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D906AD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85F797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1C4CA3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58F5C8D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C0271D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C9FFCF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0B90A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5D2620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33084DC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09BFEC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B8A7A2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6A7C094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37D832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11C264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FF5992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80EFBA6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4D565A6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* E-Circulation: Prior to April 2019, this only accounted for Overdrive usage. From April 2019 to August 2020, e-circulation included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C7F54D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BE6AA9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B2C92F8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CB2EE9D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1D8FB0E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 Overdrive, Hoopla, Cloud Library, Zinio, and OneClickDigital. Beginning September 2020, Flipster is included while Overdrive,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D5346B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ECCA58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BF83917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87CCEE4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778CCEA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Zinio, and OneClickDigital are no longer in use. Beginning June 2022, Kanopy is included. ##e-circulation for 1/22 through 7/22 is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204170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1F3843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62304D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406698F" w14:textId="77777777" w:rsidTr="00920F95">
        <w:trPr>
          <w:trHeight w:val="260"/>
        </w:trPr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A0287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estimated based on 8/22 numbers.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067D69D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14522ED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FDC418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FCBAEB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33F9886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6F3AC6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D2A512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B77F53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5DD937D" w14:textId="77777777" w:rsidTr="00920F95">
        <w:trPr>
          <w:trHeight w:val="260"/>
        </w:trPr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50C9075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** E-Resources: Online reference including Ancestry.com, Heritage Quest, Morningstar, Learning Express (expired 2/21),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25B546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54C1B7A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6B053E5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58F4F2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0E82ED9" w14:textId="77777777" w:rsidTr="00920F95">
        <w:trPr>
          <w:trHeight w:val="260"/>
        </w:trPr>
        <w:tc>
          <w:tcPr>
            <w:tcW w:w="3249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70254F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Brainfuse, Novelist, ABC Mouse, Novelist Select, LinkedIn Learning, Consumer Reports, Newsbank, JobNow, Value Line, </w:t>
            </w: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860E27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17DC376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646849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A5A9A90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013C3DF3" w14:textId="77777777" w:rsidTr="00920F95">
        <w:trPr>
          <w:trHeight w:val="260"/>
        </w:trPr>
        <w:tc>
          <w:tcPr>
            <w:tcW w:w="383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65A1EEF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 xml:space="preserve"> Niche Academy, The New York Times Online, and The Wall Street Journal.  ### e-resource statistics for 1/22 through 7/22 are </w:t>
            </w: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81F984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F20E1F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B8966DF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C283835" w14:textId="77777777" w:rsidTr="00920F95">
        <w:trPr>
          <w:trHeight w:val="260"/>
        </w:trPr>
        <w:tc>
          <w:tcPr>
            <w:tcW w:w="9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14AF2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  <w:r w:rsidRPr="00920F95"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  <w:t>estimated based on 8/22 numbers.</w:t>
            </w:r>
            <w:r w:rsidRPr="00920F95"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697CCD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68999CC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821891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99513A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1720589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4EF29D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C91F844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6EE39B3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99AF61C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E011B3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7E4E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7A8643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218C5C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B6847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A8DA10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66825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646E897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7F9BD5B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863D97B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102A14D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58E073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35B7169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EAB49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061DCF0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09B394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F0F91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4090A5D9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8373C0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A072D0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1057B79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76F8EAF4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396E237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1528DC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714E79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2804D0A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BC5D09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4EDF171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F8624C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83DA21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2F7FFDE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5C3BA369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6811AFA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465A7D7D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88CFF2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4252D5E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14A63D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DE3F55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1D48994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052BE30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FB12E8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B53BB1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63DB33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45AFF6AB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98C95FA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7162586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64E67DA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96F2A7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8BDC7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6398FF3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F83873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73E6551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65A472A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068F5F1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772EE82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0A96C8FA" w14:textId="77777777" w:rsidR="00920F95" w:rsidRPr="00920F95" w:rsidRDefault="00920F95">
            <w:pPr>
              <w:autoSpaceDE w:val="0"/>
              <w:autoSpaceDN w:val="0"/>
              <w:adjustRightInd w:val="0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5A8E3E7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4B3C00E4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57FAFADA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527656BC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0EA467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569DE060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01B5B5F8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33129E9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6C5A18B6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  <w:tr w:rsidR="00920F95" w14:paraId="59E03DA7" w14:textId="77777777" w:rsidTr="00920F95">
        <w:trPr>
          <w:trHeight w:val="260"/>
        </w:trPr>
        <w:tc>
          <w:tcPr>
            <w:tcW w:w="523" w:type="pct"/>
            <w:tcBorders>
              <w:top w:val="nil"/>
              <w:left w:val="nil"/>
              <w:bottom w:val="nil"/>
              <w:right w:val="nil"/>
            </w:tcBorders>
          </w:tcPr>
          <w:p w14:paraId="6F34DCBF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5A057E53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nil"/>
              <w:right w:val="nil"/>
            </w:tcBorders>
          </w:tcPr>
          <w:p w14:paraId="1FCC2892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nil"/>
              <w:right w:val="nil"/>
            </w:tcBorders>
          </w:tcPr>
          <w:p w14:paraId="763D2A8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23954D71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nil"/>
              <w:right w:val="nil"/>
            </w:tcBorders>
          </w:tcPr>
          <w:p w14:paraId="31C8BE25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nil"/>
              <w:right w:val="nil"/>
            </w:tcBorders>
          </w:tcPr>
          <w:p w14:paraId="7D335FF6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497" w:type="pct"/>
            <w:tcBorders>
              <w:top w:val="nil"/>
              <w:left w:val="nil"/>
              <w:bottom w:val="nil"/>
              <w:right w:val="nil"/>
            </w:tcBorders>
          </w:tcPr>
          <w:p w14:paraId="36F56E5B" w14:textId="77777777" w:rsidR="00920F95" w:rsidRP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00977AFE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</w:tcPr>
          <w:p w14:paraId="4E562542" w14:textId="77777777" w:rsidR="00920F95" w:rsidRDefault="00920F95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sz w:val="20"/>
                <w:szCs w:val="20"/>
              </w:rPr>
            </w:pPr>
          </w:p>
        </w:tc>
      </w:tr>
    </w:tbl>
    <w:p w14:paraId="6E88D465" w14:textId="4584C9C7" w:rsidR="000A630B" w:rsidRPr="00A902FC" w:rsidRDefault="000A630B" w:rsidP="00A902FC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sectPr w:rsidR="000A630B" w:rsidRPr="00A902FC" w:rsidSect="000A630B">
      <w:pgSz w:w="12240" w:h="15840"/>
      <w:pgMar w:top="1440" w:right="144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Sans Serif">
    <w:altName w:val="Microsoft Sans Serif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26A5D"/>
    <w:multiLevelType w:val="hybridMultilevel"/>
    <w:tmpl w:val="A2A4F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9A15E1"/>
    <w:multiLevelType w:val="hybridMultilevel"/>
    <w:tmpl w:val="FC9EC4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E57895"/>
    <w:multiLevelType w:val="hybridMultilevel"/>
    <w:tmpl w:val="8CF2AB0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" w15:restartNumberingAfterBreak="0">
    <w:nsid w:val="14FE0182"/>
    <w:multiLevelType w:val="hybridMultilevel"/>
    <w:tmpl w:val="03E23A2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1793291D"/>
    <w:multiLevelType w:val="hybridMultilevel"/>
    <w:tmpl w:val="B3823A2E"/>
    <w:lvl w:ilvl="0" w:tplc="13228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A542CE"/>
    <w:multiLevelType w:val="hybridMultilevel"/>
    <w:tmpl w:val="7660C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508E"/>
    <w:multiLevelType w:val="hybridMultilevel"/>
    <w:tmpl w:val="3C82980A"/>
    <w:lvl w:ilvl="0" w:tplc="56C8B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78A"/>
    <w:multiLevelType w:val="hybridMultilevel"/>
    <w:tmpl w:val="0E7277BC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9" w15:restartNumberingAfterBreak="0">
    <w:nsid w:val="38D1573B"/>
    <w:multiLevelType w:val="hybridMultilevel"/>
    <w:tmpl w:val="571C2E2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3DBE5964"/>
    <w:multiLevelType w:val="hybridMultilevel"/>
    <w:tmpl w:val="ECEA592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1" w15:restartNumberingAfterBreak="0">
    <w:nsid w:val="44966197"/>
    <w:multiLevelType w:val="hybridMultilevel"/>
    <w:tmpl w:val="50F423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DA413A"/>
    <w:multiLevelType w:val="hybridMultilevel"/>
    <w:tmpl w:val="14685A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BB641D3"/>
    <w:multiLevelType w:val="hybridMultilevel"/>
    <w:tmpl w:val="200CC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121A1"/>
    <w:multiLevelType w:val="hybridMultilevel"/>
    <w:tmpl w:val="B9F8F4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A37B56"/>
    <w:multiLevelType w:val="hybridMultilevel"/>
    <w:tmpl w:val="C06A48F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1F32E04"/>
    <w:multiLevelType w:val="hybridMultilevel"/>
    <w:tmpl w:val="00F0516C"/>
    <w:lvl w:ilvl="0" w:tplc="30DCC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A3D7C2C"/>
    <w:multiLevelType w:val="hybridMultilevel"/>
    <w:tmpl w:val="DFE85C6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3E7C70"/>
    <w:multiLevelType w:val="hybridMultilevel"/>
    <w:tmpl w:val="6FF821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 w16cid:durableId="363411020">
    <w:abstractNumId w:val="18"/>
  </w:num>
  <w:num w:numId="2" w16cid:durableId="1039933144">
    <w:abstractNumId w:val="6"/>
  </w:num>
  <w:num w:numId="3" w16cid:durableId="1645699360">
    <w:abstractNumId w:val="15"/>
  </w:num>
  <w:num w:numId="4" w16cid:durableId="263733285">
    <w:abstractNumId w:val="12"/>
  </w:num>
  <w:num w:numId="5" w16cid:durableId="481779774">
    <w:abstractNumId w:val="8"/>
  </w:num>
  <w:num w:numId="6" w16cid:durableId="2091348551">
    <w:abstractNumId w:val="9"/>
  </w:num>
  <w:num w:numId="7" w16cid:durableId="738215647">
    <w:abstractNumId w:val="11"/>
  </w:num>
  <w:num w:numId="8" w16cid:durableId="1410885230">
    <w:abstractNumId w:val="10"/>
  </w:num>
  <w:num w:numId="9" w16cid:durableId="1015813926">
    <w:abstractNumId w:val="16"/>
  </w:num>
  <w:num w:numId="10" w16cid:durableId="631906705">
    <w:abstractNumId w:val="7"/>
  </w:num>
  <w:num w:numId="11" w16cid:durableId="16781962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48893507">
    <w:abstractNumId w:val="5"/>
  </w:num>
  <w:num w:numId="13" w16cid:durableId="1080906590">
    <w:abstractNumId w:val="19"/>
  </w:num>
  <w:num w:numId="14" w16cid:durableId="1719625828">
    <w:abstractNumId w:val="4"/>
  </w:num>
  <w:num w:numId="15" w16cid:durableId="397561145">
    <w:abstractNumId w:val="14"/>
  </w:num>
  <w:num w:numId="16" w16cid:durableId="1480226009">
    <w:abstractNumId w:val="1"/>
  </w:num>
  <w:num w:numId="17" w16cid:durableId="437332413">
    <w:abstractNumId w:val="0"/>
  </w:num>
  <w:num w:numId="18" w16cid:durableId="321156229">
    <w:abstractNumId w:val="17"/>
  </w:num>
  <w:num w:numId="19" w16cid:durableId="769859867">
    <w:abstractNumId w:val="13"/>
  </w:num>
  <w:num w:numId="20" w16cid:durableId="1546135908">
    <w:abstractNumId w:val="2"/>
  </w:num>
  <w:num w:numId="21" w16cid:durableId="565160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023"/>
    <w:rsid w:val="00024BF2"/>
    <w:rsid w:val="000A630B"/>
    <w:rsid w:val="000B34DA"/>
    <w:rsid w:val="0011682C"/>
    <w:rsid w:val="00164045"/>
    <w:rsid w:val="001D3FE3"/>
    <w:rsid w:val="0024766D"/>
    <w:rsid w:val="00256EF2"/>
    <w:rsid w:val="00275951"/>
    <w:rsid w:val="002A49D5"/>
    <w:rsid w:val="002A4B8F"/>
    <w:rsid w:val="002A6920"/>
    <w:rsid w:val="00344678"/>
    <w:rsid w:val="003706CC"/>
    <w:rsid w:val="003923A6"/>
    <w:rsid w:val="004A3349"/>
    <w:rsid w:val="0053557F"/>
    <w:rsid w:val="0056396F"/>
    <w:rsid w:val="006327F5"/>
    <w:rsid w:val="0066153C"/>
    <w:rsid w:val="006F3155"/>
    <w:rsid w:val="006F4A05"/>
    <w:rsid w:val="006F5023"/>
    <w:rsid w:val="00704D3D"/>
    <w:rsid w:val="00765413"/>
    <w:rsid w:val="007D0D7B"/>
    <w:rsid w:val="008A012A"/>
    <w:rsid w:val="008E0442"/>
    <w:rsid w:val="00917867"/>
    <w:rsid w:val="00920F95"/>
    <w:rsid w:val="009B51F7"/>
    <w:rsid w:val="00A3055F"/>
    <w:rsid w:val="00A3267C"/>
    <w:rsid w:val="00A4619A"/>
    <w:rsid w:val="00A902FC"/>
    <w:rsid w:val="00BB6611"/>
    <w:rsid w:val="00BC5151"/>
    <w:rsid w:val="00BC6620"/>
    <w:rsid w:val="00C63A7F"/>
    <w:rsid w:val="00CA786C"/>
    <w:rsid w:val="00D136A4"/>
    <w:rsid w:val="00D30D36"/>
    <w:rsid w:val="00D801A4"/>
    <w:rsid w:val="00DC1230"/>
    <w:rsid w:val="00DD2D32"/>
    <w:rsid w:val="00DD2EB6"/>
    <w:rsid w:val="00DF7E63"/>
    <w:rsid w:val="00E02EEC"/>
    <w:rsid w:val="00E32B62"/>
    <w:rsid w:val="00E61FDD"/>
    <w:rsid w:val="00EE3951"/>
    <w:rsid w:val="00F678A8"/>
    <w:rsid w:val="00FA6E5A"/>
    <w:rsid w:val="00FD0F03"/>
    <w:rsid w:val="00FF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AB32D"/>
  <w15:chartTrackingRefBased/>
  <w15:docId w15:val="{A2C35692-47CF-4A9C-900D-8F97BECB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02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F502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A461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4619A"/>
    <w:rPr>
      <w:color w:val="800080"/>
      <w:u w:val="single"/>
    </w:rPr>
  </w:style>
  <w:style w:type="paragraph" w:customStyle="1" w:styleId="msonormal0">
    <w:name w:val="msonormal"/>
    <w:basedOn w:val="Normal"/>
    <w:rsid w:val="00A4619A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A4619A"/>
    <w:pPr>
      <w:spacing w:before="100" w:beforeAutospacing="1" w:after="100" w:afterAutospacing="1"/>
    </w:pPr>
    <w:rPr>
      <w:rFonts w:ascii="MS Sans Serif" w:hAnsi="MS Sans Serif"/>
      <w:sz w:val="20"/>
      <w:szCs w:val="20"/>
    </w:rPr>
  </w:style>
  <w:style w:type="paragraph" w:customStyle="1" w:styleId="font5">
    <w:name w:val="font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  <w:sz w:val="20"/>
      <w:szCs w:val="20"/>
    </w:rPr>
  </w:style>
  <w:style w:type="paragraph" w:customStyle="1" w:styleId="xl65">
    <w:name w:val="xl65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66">
    <w:name w:val="xl66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7">
    <w:name w:val="xl67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0">
    <w:name w:val="xl70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1">
    <w:name w:val="xl71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2">
    <w:name w:val="xl72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3">
    <w:name w:val="xl73"/>
    <w:basedOn w:val="Normal"/>
    <w:rsid w:val="00A4619A"/>
    <w:pPr>
      <w:spacing w:before="100" w:beforeAutospacing="1" w:after="100" w:afterAutospacing="1"/>
    </w:pPr>
    <w:rPr>
      <w:rFonts w:ascii="MS Sans Serif" w:hAnsi="MS Sans Serif"/>
    </w:rPr>
  </w:style>
  <w:style w:type="paragraph" w:customStyle="1" w:styleId="xl74">
    <w:name w:val="xl74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75">
    <w:name w:val="xl75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7">
    <w:name w:val="xl77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78">
    <w:name w:val="xl78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0">
    <w:name w:val="xl80"/>
    <w:basedOn w:val="Normal"/>
    <w:rsid w:val="00A4619A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82">
    <w:name w:val="xl82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83">
    <w:name w:val="xl83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</w:rPr>
  </w:style>
  <w:style w:type="paragraph" w:customStyle="1" w:styleId="xl84">
    <w:name w:val="xl84"/>
    <w:basedOn w:val="Normal"/>
    <w:rsid w:val="00A4619A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85">
    <w:name w:val="xl85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Normal"/>
    <w:rsid w:val="00A4619A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91">
    <w:name w:val="xl91"/>
    <w:basedOn w:val="Normal"/>
    <w:rsid w:val="00A4619A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92">
    <w:name w:val="xl92"/>
    <w:basedOn w:val="Normal"/>
    <w:rsid w:val="00A4619A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al"/>
    <w:rsid w:val="00A4619A"/>
    <w:pPr>
      <w:spacing w:before="100" w:beforeAutospacing="1" w:after="100" w:afterAutospacing="1"/>
      <w:jc w:val="right"/>
    </w:pPr>
  </w:style>
  <w:style w:type="paragraph" w:customStyle="1" w:styleId="xl68">
    <w:name w:val="xl68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xl69">
    <w:name w:val="xl69"/>
    <w:basedOn w:val="Normal"/>
    <w:rsid w:val="007D0D7B"/>
    <w:pPr>
      <w:spacing w:before="100" w:beforeAutospacing="1" w:after="100" w:afterAutospacing="1"/>
      <w:jc w:val="center"/>
    </w:pPr>
    <w:rPr>
      <w:rFonts w:ascii="MS Sans Serif" w:hAnsi="MS Sans Serif"/>
      <w:b/>
      <w:bCs/>
    </w:rPr>
  </w:style>
  <w:style w:type="paragraph" w:customStyle="1" w:styleId="xl76">
    <w:name w:val="xl76"/>
    <w:basedOn w:val="Normal"/>
    <w:rsid w:val="007D0D7B"/>
    <w:pPr>
      <w:spacing w:before="100" w:beforeAutospacing="1" w:after="100" w:afterAutospacing="1"/>
    </w:pPr>
    <w:rPr>
      <w:rFonts w:ascii="MS Sans Serif" w:hAnsi="MS Sans Serif"/>
      <w:b/>
      <w:bCs/>
    </w:rPr>
  </w:style>
  <w:style w:type="paragraph" w:customStyle="1" w:styleId="xl81">
    <w:name w:val="xl81"/>
    <w:basedOn w:val="Normal"/>
    <w:rsid w:val="007D0D7B"/>
    <w:pPr>
      <w:spacing w:before="100" w:beforeAutospacing="1" w:after="100" w:afterAutospacing="1"/>
      <w:jc w:val="right"/>
    </w:pPr>
  </w:style>
  <w:style w:type="paragraph" w:customStyle="1" w:styleId="xl86">
    <w:name w:val="xl86"/>
    <w:basedOn w:val="Normal"/>
    <w:rsid w:val="007D0D7B"/>
    <w:pPr>
      <w:spacing w:before="100" w:beforeAutospacing="1" w:after="100" w:afterAutospacing="1"/>
      <w:jc w:val="right"/>
    </w:pPr>
    <w:rPr>
      <w:rFonts w:ascii="MS Sans Serif" w:hAnsi="MS Sans Serif"/>
      <w:b/>
      <w:bCs/>
    </w:rPr>
  </w:style>
  <w:style w:type="paragraph" w:customStyle="1" w:styleId="font6">
    <w:name w:val="font6"/>
    <w:basedOn w:val="Normal"/>
    <w:rsid w:val="000A630B"/>
    <w:pPr>
      <w:spacing w:before="100" w:beforeAutospacing="1" w:after="100" w:afterAutospacing="1"/>
    </w:pPr>
    <w:rPr>
      <w:rFonts w:ascii="MS Sans Serif" w:hAnsi="MS Sans Serif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7</Pages>
  <Words>1860</Words>
  <Characters>10602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Shereen White</dc:creator>
  <cp:keywords/>
  <dc:description/>
  <cp:lastModifiedBy>Microsoft Office User</cp:lastModifiedBy>
  <cp:revision>30</cp:revision>
  <cp:lastPrinted>2023-03-16T15:04:00Z</cp:lastPrinted>
  <dcterms:created xsi:type="dcterms:W3CDTF">2023-02-20T16:19:00Z</dcterms:created>
  <dcterms:modified xsi:type="dcterms:W3CDTF">2023-05-18T17:52:00Z</dcterms:modified>
</cp:coreProperties>
</file>